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2E9187" w14:textId="55F093E6" w:rsidR="000F379A" w:rsidRPr="000A64D8" w:rsidRDefault="000F379A" w:rsidP="000F379A">
      <w:pPr>
        <w:tabs>
          <w:tab w:val="right" w:pos="10000"/>
        </w:tabs>
        <w:spacing w:after="0"/>
        <w:jc w:val="both"/>
        <w:rPr>
          <w:rFonts w:ascii="Arial" w:hAnsi="Arial" w:cs="Arial"/>
          <w:b/>
          <w:sz w:val="24"/>
          <w:szCs w:val="24"/>
        </w:rPr>
      </w:pPr>
      <w:bookmarkStart w:id="0" w:name="_GoBack"/>
      <w:bookmarkEnd w:id="0"/>
      <w:r>
        <w:rPr>
          <w:rFonts w:ascii="Arial" w:hAnsi="Arial" w:cs="Arial"/>
          <w:b/>
          <w:bCs/>
          <w:sz w:val="24"/>
          <w:szCs w:val="24"/>
        </w:rPr>
        <w:t xml:space="preserve">3GPP TSG RAN WG1 </w:t>
      </w:r>
      <w:r w:rsidR="00612AFC">
        <w:rPr>
          <w:rFonts w:ascii="Arial" w:hAnsi="Arial" w:cs="Arial"/>
          <w:b/>
          <w:bCs/>
          <w:sz w:val="24"/>
          <w:szCs w:val="24"/>
        </w:rPr>
        <w:t>#90</w:t>
      </w:r>
      <w:r w:rsidRPr="000A64D8">
        <w:rPr>
          <w:rFonts w:ascii="Arial" w:hAnsi="Arial" w:cs="Arial"/>
          <w:b/>
          <w:sz w:val="24"/>
          <w:szCs w:val="24"/>
        </w:rPr>
        <w:t xml:space="preserve"> </w:t>
      </w:r>
      <w:r w:rsidRPr="000A64D8">
        <w:rPr>
          <w:rFonts w:ascii="Arial" w:hAnsi="Arial" w:cs="Arial"/>
          <w:b/>
          <w:sz w:val="24"/>
          <w:szCs w:val="24"/>
        </w:rPr>
        <w:tab/>
      </w:r>
      <w:r w:rsidR="006B6736" w:rsidRPr="006B6736">
        <w:rPr>
          <w:rFonts w:ascii="Arial" w:hAnsi="Arial" w:cs="Arial"/>
          <w:b/>
          <w:sz w:val="24"/>
          <w:szCs w:val="24"/>
        </w:rPr>
        <w:t>R1-1713395</w:t>
      </w:r>
    </w:p>
    <w:p w14:paraId="43919872" w14:textId="29CB5961" w:rsidR="000F379A" w:rsidRPr="00FD021C" w:rsidRDefault="00612AFC" w:rsidP="000F379A">
      <w:pPr>
        <w:tabs>
          <w:tab w:val="right" w:pos="9630"/>
        </w:tabs>
        <w:spacing w:after="0"/>
        <w:jc w:val="both"/>
        <w:rPr>
          <w:rFonts w:ascii="Arial" w:hAnsi="Arial" w:cs="Arial"/>
          <w:b/>
          <w:sz w:val="24"/>
          <w:szCs w:val="24"/>
        </w:rPr>
      </w:pPr>
      <w:r>
        <w:rPr>
          <w:rFonts w:ascii="Arial" w:hAnsi="Arial" w:cs="Arial"/>
          <w:b/>
          <w:sz w:val="24"/>
          <w:szCs w:val="24"/>
        </w:rPr>
        <w:t>August</w:t>
      </w:r>
      <w:r w:rsidR="000F379A">
        <w:rPr>
          <w:rFonts w:ascii="Arial" w:hAnsi="Arial" w:cs="Arial"/>
          <w:b/>
          <w:sz w:val="24"/>
          <w:szCs w:val="24"/>
        </w:rPr>
        <w:t xml:space="preserve"> 2</w:t>
      </w:r>
      <w:r>
        <w:rPr>
          <w:rFonts w:ascii="Arial" w:hAnsi="Arial" w:cs="Arial"/>
          <w:b/>
          <w:sz w:val="24"/>
          <w:szCs w:val="24"/>
        </w:rPr>
        <w:t>1</w:t>
      </w:r>
      <w:r>
        <w:rPr>
          <w:rFonts w:ascii="Arial" w:hAnsi="Arial" w:cs="Arial"/>
          <w:b/>
          <w:sz w:val="24"/>
          <w:szCs w:val="24"/>
          <w:vertAlign w:val="superscript"/>
        </w:rPr>
        <w:t>st</w:t>
      </w:r>
      <w:r w:rsidR="000F379A">
        <w:rPr>
          <w:rFonts w:ascii="Arial" w:hAnsi="Arial" w:cs="Arial"/>
          <w:b/>
          <w:sz w:val="24"/>
          <w:szCs w:val="24"/>
        </w:rPr>
        <w:t xml:space="preserve"> - </w:t>
      </w:r>
      <w:r>
        <w:rPr>
          <w:rFonts w:ascii="Arial" w:hAnsi="Arial" w:cs="Arial"/>
          <w:b/>
          <w:sz w:val="24"/>
          <w:szCs w:val="24"/>
        </w:rPr>
        <w:t>25</w:t>
      </w:r>
      <w:r w:rsidR="000F379A" w:rsidRPr="00317E8F">
        <w:rPr>
          <w:rFonts w:ascii="Arial" w:hAnsi="Arial" w:cs="Arial"/>
          <w:b/>
          <w:sz w:val="24"/>
          <w:szCs w:val="24"/>
          <w:vertAlign w:val="superscript"/>
        </w:rPr>
        <w:t>th</w:t>
      </w:r>
      <w:r w:rsidR="000F379A" w:rsidRPr="00CC0D62">
        <w:rPr>
          <w:rFonts w:ascii="Arial" w:hAnsi="Arial" w:cs="Arial"/>
          <w:b/>
          <w:sz w:val="24"/>
          <w:szCs w:val="24"/>
        </w:rPr>
        <w:t>, 2017</w:t>
      </w:r>
    </w:p>
    <w:p w14:paraId="4392344A" w14:textId="4BFF7044" w:rsidR="000F379A" w:rsidRPr="000A64D8" w:rsidRDefault="00982ECF" w:rsidP="000F379A">
      <w:pPr>
        <w:spacing w:after="0"/>
        <w:jc w:val="both"/>
        <w:rPr>
          <w:rFonts w:ascii="Arial" w:hAnsi="Arial" w:cs="Arial"/>
          <w:b/>
          <w:sz w:val="24"/>
          <w:szCs w:val="24"/>
        </w:rPr>
      </w:pPr>
      <w:r>
        <w:rPr>
          <w:rFonts w:ascii="Arial" w:hAnsi="Arial" w:cs="Arial"/>
          <w:b/>
          <w:sz w:val="24"/>
          <w:szCs w:val="24"/>
        </w:rPr>
        <w:t>Prague</w:t>
      </w:r>
      <w:r w:rsidR="000F379A">
        <w:rPr>
          <w:rFonts w:ascii="Arial" w:hAnsi="Arial" w:cs="Arial"/>
          <w:b/>
          <w:sz w:val="24"/>
          <w:szCs w:val="24"/>
        </w:rPr>
        <w:t xml:space="preserve">, </w:t>
      </w:r>
      <w:r>
        <w:rPr>
          <w:rFonts w:ascii="Arial" w:hAnsi="Arial" w:cs="Arial"/>
          <w:b/>
          <w:sz w:val="24"/>
          <w:szCs w:val="24"/>
        </w:rPr>
        <w:t>Czech</w:t>
      </w:r>
    </w:p>
    <w:p w14:paraId="46F1330C" w14:textId="77777777" w:rsidR="0068226B" w:rsidRPr="000A64D8" w:rsidRDefault="0068226B" w:rsidP="00265CB0">
      <w:pPr>
        <w:pStyle w:val="Footer"/>
        <w:jc w:val="both"/>
        <w:rPr>
          <w:noProof w:val="0"/>
        </w:rPr>
      </w:pPr>
    </w:p>
    <w:p w14:paraId="46F1330D" w14:textId="49872AA8" w:rsidR="0068226B" w:rsidRPr="000A64D8" w:rsidRDefault="0068226B" w:rsidP="00265CB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612AFC">
        <w:rPr>
          <w:rFonts w:ascii="Arial" w:hAnsi="Arial"/>
          <w:sz w:val="24"/>
        </w:rPr>
        <w:t>6</w:t>
      </w:r>
      <w:r w:rsidR="0000652B">
        <w:rPr>
          <w:rFonts w:ascii="Arial" w:hAnsi="Arial"/>
          <w:sz w:val="24"/>
        </w:rPr>
        <w:t>.1.2.</w:t>
      </w:r>
      <w:r w:rsidR="00612AFC">
        <w:rPr>
          <w:rFonts w:ascii="Arial" w:hAnsi="Arial"/>
          <w:sz w:val="24"/>
        </w:rPr>
        <w:t>2</w:t>
      </w:r>
      <w:r w:rsidR="0000652B">
        <w:rPr>
          <w:rFonts w:ascii="Arial" w:hAnsi="Arial"/>
          <w:sz w:val="24"/>
        </w:rPr>
        <w:t>.</w:t>
      </w:r>
      <w:r w:rsidR="00612AFC">
        <w:rPr>
          <w:rFonts w:ascii="Arial" w:hAnsi="Arial"/>
          <w:sz w:val="24"/>
        </w:rPr>
        <w:t>2</w:t>
      </w:r>
    </w:p>
    <w:p w14:paraId="46F1330E" w14:textId="77777777" w:rsidR="0068226B" w:rsidRPr="000A64D8" w:rsidRDefault="0068226B" w:rsidP="00265CB0">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6F1330F" w14:textId="7EFB6ADF" w:rsidR="00C10599" w:rsidRPr="00E07EE5" w:rsidRDefault="0068226B" w:rsidP="00265CB0">
      <w:pPr>
        <w:ind w:left="1988" w:hanging="1988"/>
        <w:jc w:val="both"/>
        <w:rPr>
          <w:rFonts w:ascii="Arial" w:hAnsi="Arial"/>
          <w:sz w:val="28"/>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0652B" w:rsidRPr="00E07EE5">
        <w:rPr>
          <w:rFonts w:ascii="Arial" w:hAnsi="Arial"/>
          <w:sz w:val="24"/>
        </w:rPr>
        <w:t>CSI Acquisition for Reciprocity Based Operation</w:t>
      </w:r>
    </w:p>
    <w:p w14:paraId="46F13310" w14:textId="77777777" w:rsidR="0068226B" w:rsidRDefault="0068226B" w:rsidP="00265CB0">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FA3871" w:rsidRPr="000A64D8">
        <w:rPr>
          <w:rFonts w:ascii="Arial" w:hAnsi="Arial"/>
          <w:sz w:val="24"/>
        </w:rPr>
        <w:t>/Decision</w:t>
      </w:r>
    </w:p>
    <w:p w14:paraId="46F13311" w14:textId="77777777" w:rsidR="00C34C05" w:rsidRPr="00183CB7" w:rsidRDefault="00FD6A3D" w:rsidP="00C939E2">
      <w:pPr>
        <w:pStyle w:val="Heading1"/>
        <w:ind w:left="432"/>
        <w:jc w:val="both"/>
      </w:pPr>
      <w:r w:rsidRPr="00183CB7">
        <w:t>Introduction</w:t>
      </w:r>
    </w:p>
    <w:p w14:paraId="46F13312" w14:textId="57605DBA" w:rsidR="00763545" w:rsidRDefault="003229F4" w:rsidP="00B74C19">
      <w:pPr>
        <w:spacing w:before="120" w:after="120"/>
        <w:jc w:val="both"/>
        <w:rPr>
          <w:szCs w:val="22"/>
        </w:rPr>
      </w:pPr>
      <w:r>
        <w:rPr>
          <w:szCs w:val="22"/>
        </w:rPr>
        <w:t>Since</w:t>
      </w:r>
      <w:r w:rsidR="00763545" w:rsidRPr="0034718C">
        <w:rPr>
          <w:szCs w:val="22"/>
        </w:rPr>
        <w:t xml:space="preserve"> RAN</w:t>
      </w:r>
      <w:r w:rsidR="00763545">
        <w:rPr>
          <w:szCs w:val="22"/>
        </w:rPr>
        <w:t>1</w:t>
      </w:r>
      <w:r w:rsidR="0000652B">
        <w:rPr>
          <w:szCs w:val="22"/>
        </w:rPr>
        <w:t xml:space="preserve"> </w:t>
      </w:r>
      <w:r w:rsidR="00763545" w:rsidRPr="0034718C">
        <w:rPr>
          <w:szCs w:val="22"/>
        </w:rPr>
        <w:t>#</w:t>
      </w:r>
      <w:r w:rsidR="004530DA">
        <w:rPr>
          <w:szCs w:val="22"/>
        </w:rPr>
        <w:t>88</w:t>
      </w:r>
      <w:r w:rsidR="00325976">
        <w:rPr>
          <w:szCs w:val="22"/>
        </w:rPr>
        <w:t xml:space="preserve">, </w:t>
      </w:r>
      <w:r>
        <w:rPr>
          <w:szCs w:val="22"/>
        </w:rPr>
        <w:t>several</w:t>
      </w:r>
      <w:r w:rsidR="0000652B">
        <w:rPr>
          <w:szCs w:val="22"/>
        </w:rPr>
        <w:t xml:space="preserve"> WF</w:t>
      </w:r>
      <w:r w:rsidR="00325976">
        <w:rPr>
          <w:szCs w:val="22"/>
        </w:rPr>
        <w:t>s</w:t>
      </w:r>
      <w:r w:rsidR="0000652B">
        <w:rPr>
          <w:szCs w:val="22"/>
        </w:rPr>
        <w:t xml:space="preserve"> on reciprocity based CSI acquisition</w:t>
      </w:r>
      <w:r>
        <w:rPr>
          <w:szCs w:val="22"/>
        </w:rPr>
        <w:t xml:space="preserve"> </w:t>
      </w:r>
      <w:r w:rsidR="00020E1B">
        <w:rPr>
          <w:szCs w:val="22"/>
        </w:rPr>
        <w:t>w</w:t>
      </w:r>
      <w:r w:rsidR="0000652B">
        <w:rPr>
          <w:szCs w:val="22"/>
        </w:rPr>
        <w:t>as</w:t>
      </w:r>
      <w:r w:rsidR="00020E1B">
        <w:rPr>
          <w:szCs w:val="22"/>
        </w:rPr>
        <w:t xml:space="preserve"> discussed.  Some agreements are as follows</w:t>
      </w:r>
      <w:r w:rsidR="00B275A9">
        <w:rPr>
          <w:szCs w:val="22"/>
        </w:rPr>
        <w:t xml:space="preserve"> [</w:t>
      </w:r>
      <w:r>
        <w:rPr>
          <w:szCs w:val="22"/>
        </w:rPr>
        <w:t>1-2</w:t>
      </w:r>
      <w:r w:rsidR="00B275A9">
        <w:rPr>
          <w:szCs w:val="22"/>
        </w:rPr>
        <w:t>].</w:t>
      </w:r>
    </w:p>
    <w:p w14:paraId="735AF3BC" w14:textId="236771D4" w:rsidR="00217555" w:rsidRPr="00217555" w:rsidRDefault="00217555" w:rsidP="00B74C19">
      <w:pPr>
        <w:overflowPunct/>
        <w:autoSpaceDE/>
        <w:autoSpaceDN/>
        <w:adjustRightInd/>
        <w:spacing w:before="120" w:after="60"/>
        <w:jc w:val="both"/>
        <w:textAlignment w:val="auto"/>
        <w:rPr>
          <w:rFonts w:eastAsia="微软雅黑"/>
          <w:b/>
          <w:i/>
        </w:rPr>
      </w:pPr>
      <w:r w:rsidRPr="00217555">
        <w:rPr>
          <w:rFonts w:eastAsia="微软雅黑"/>
          <w:b/>
        </w:rPr>
        <w:t>CSI acquisition for full reciprocity</w:t>
      </w:r>
    </w:p>
    <w:p w14:paraId="584F02FB" w14:textId="07C6DEB8" w:rsidR="006F7241" w:rsidRPr="006F7241" w:rsidRDefault="006F7241" w:rsidP="00B74C19">
      <w:pPr>
        <w:numPr>
          <w:ilvl w:val="0"/>
          <w:numId w:val="10"/>
        </w:numPr>
        <w:overflowPunct/>
        <w:autoSpaceDE/>
        <w:autoSpaceDN/>
        <w:adjustRightInd/>
        <w:spacing w:after="0"/>
        <w:jc w:val="both"/>
        <w:textAlignment w:val="auto"/>
        <w:rPr>
          <w:rFonts w:eastAsia="微软雅黑"/>
          <w:i/>
        </w:rPr>
      </w:pPr>
      <w:r w:rsidRPr="006F7241">
        <w:rPr>
          <w:rFonts w:eastAsia="微软雅黑"/>
          <w:i/>
        </w:rPr>
        <w:t xml:space="preserve">At least for full channel reciprocity, support at least the following CSI acquisition scheme based on channel reciprocity in NR </w:t>
      </w:r>
    </w:p>
    <w:p w14:paraId="6A323B83" w14:textId="77777777" w:rsidR="006F7241" w:rsidRPr="006F7241" w:rsidRDefault="006F7241" w:rsidP="00B74C19">
      <w:pPr>
        <w:numPr>
          <w:ilvl w:val="1"/>
          <w:numId w:val="10"/>
        </w:numPr>
        <w:overflowPunct/>
        <w:autoSpaceDE/>
        <w:autoSpaceDN/>
        <w:adjustRightInd/>
        <w:spacing w:after="0"/>
        <w:jc w:val="both"/>
        <w:textAlignment w:val="auto"/>
        <w:rPr>
          <w:rFonts w:eastAsia="微软雅黑"/>
          <w:i/>
        </w:rPr>
      </w:pPr>
      <w:r w:rsidRPr="006F7241">
        <w:rPr>
          <w:rFonts w:eastAsia="微软雅黑"/>
          <w:i/>
        </w:rPr>
        <w:t>Non-PMI feedback</w:t>
      </w:r>
    </w:p>
    <w:p w14:paraId="456A6147" w14:textId="77777777" w:rsidR="006F7241" w:rsidRPr="006F7241" w:rsidRDefault="006F7241" w:rsidP="00B74C19">
      <w:pPr>
        <w:numPr>
          <w:ilvl w:val="2"/>
          <w:numId w:val="10"/>
        </w:numPr>
        <w:overflowPunct/>
        <w:autoSpaceDE/>
        <w:autoSpaceDN/>
        <w:adjustRightInd/>
        <w:spacing w:after="0"/>
        <w:jc w:val="both"/>
        <w:textAlignment w:val="auto"/>
        <w:rPr>
          <w:rFonts w:eastAsia="微软雅黑"/>
          <w:i/>
        </w:rPr>
      </w:pPr>
      <w:r w:rsidRPr="006F7241">
        <w:rPr>
          <w:rFonts w:eastAsia="微软雅黑"/>
          <w:i/>
        </w:rPr>
        <w:t>CQI depends on RI and PMI which are selected from a codebook (potentially with restriction) but PMI is not fed back.</w:t>
      </w:r>
    </w:p>
    <w:p w14:paraId="1D22BD1B" w14:textId="77777777" w:rsidR="006F7241" w:rsidRPr="006F7241" w:rsidRDefault="006F7241" w:rsidP="00B74C19">
      <w:pPr>
        <w:numPr>
          <w:ilvl w:val="3"/>
          <w:numId w:val="10"/>
        </w:numPr>
        <w:overflowPunct/>
        <w:autoSpaceDE/>
        <w:autoSpaceDN/>
        <w:adjustRightInd/>
        <w:spacing w:after="0"/>
        <w:jc w:val="both"/>
        <w:textAlignment w:val="auto"/>
        <w:rPr>
          <w:rFonts w:eastAsia="微软雅黑"/>
          <w:i/>
        </w:rPr>
      </w:pPr>
      <w:r w:rsidRPr="006F7241">
        <w:rPr>
          <w:rFonts w:eastAsia="微软雅黑"/>
          <w:i/>
        </w:rPr>
        <w:t xml:space="preserve">FFS UE may also calculate RI and CQI directly with estimated channel, FFS spec impact </w:t>
      </w:r>
    </w:p>
    <w:p w14:paraId="58BD8641" w14:textId="77777777" w:rsidR="006F7241" w:rsidRPr="006F7241" w:rsidRDefault="006F7241" w:rsidP="00B74C19">
      <w:pPr>
        <w:numPr>
          <w:ilvl w:val="3"/>
          <w:numId w:val="10"/>
        </w:numPr>
        <w:overflowPunct/>
        <w:autoSpaceDE/>
        <w:autoSpaceDN/>
        <w:adjustRightInd/>
        <w:spacing w:after="0"/>
        <w:jc w:val="both"/>
        <w:textAlignment w:val="auto"/>
        <w:rPr>
          <w:rFonts w:eastAsia="微软雅黑"/>
          <w:i/>
        </w:rPr>
      </w:pPr>
      <w:r w:rsidRPr="006F7241">
        <w:rPr>
          <w:rFonts w:eastAsia="微软雅黑"/>
          <w:i/>
        </w:rPr>
        <w:t>FFS codebook details, including how to signal</w:t>
      </w:r>
    </w:p>
    <w:p w14:paraId="79D45675" w14:textId="77777777" w:rsidR="006F7241" w:rsidRPr="006F7241" w:rsidRDefault="006F7241" w:rsidP="00B74C19">
      <w:pPr>
        <w:numPr>
          <w:ilvl w:val="1"/>
          <w:numId w:val="10"/>
        </w:numPr>
        <w:overflowPunct/>
        <w:autoSpaceDE/>
        <w:autoSpaceDN/>
        <w:adjustRightInd/>
        <w:spacing w:after="0"/>
        <w:jc w:val="both"/>
        <w:textAlignment w:val="auto"/>
        <w:rPr>
          <w:rFonts w:eastAsia="微软雅黑"/>
          <w:i/>
        </w:rPr>
      </w:pPr>
      <w:r w:rsidRPr="006F7241">
        <w:rPr>
          <w:rFonts w:eastAsia="微软雅黑"/>
          <w:i/>
        </w:rPr>
        <w:t>FFS other schemes (e.g., explicit interference feedback, etc.)</w:t>
      </w:r>
    </w:p>
    <w:p w14:paraId="7E9C3B72" w14:textId="4A4ADD8B" w:rsidR="006F7241" w:rsidRPr="00217555" w:rsidRDefault="00217555" w:rsidP="00B74C19">
      <w:pPr>
        <w:overflowPunct/>
        <w:autoSpaceDE/>
        <w:autoSpaceDN/>
        <w:adjustRightInd/>
        <w:spacing w:before="120" w:after="60"/>
        <w:jc w:val="both"/>
        <w:textAlignment w:val="auto"/>
        <w:rPr>
          <w:rFonts w:eastAsia="微软雅黑"/>
          <w:b/>
        </w:rPr>
      </w:pPr>
      <w:r w:rsidRPr="00217555">
        <w:rPr>
          <w:rFonts w:eastAsia="微软雅黑"/>
          <w:b/>
        </w:rPr>
        <w:t>CSI acquisition for partial reciprocity</w:t>
      </w:r>
    </w:p>
    <w:p w14:paraId="28C9E38F" w14:textId="77777777" w:rsidR="00F11267" w:rsidRPr="00F11267" w:rsidRDefault="00F11267" w:rsidP="00F11267">
      <w:pPr>
        <w:numPr>
          <w:ilvl w:val="0"/>
          <w:numId w:val="10"/>
        </w:numPr>
        <w:overflowPunct/>
        <w:autoSpaceDE/>
        <w:autoSpaceDN/>
        <w:adjustRightInd/>
        <w:spacing w:after="0"/>
        <w:jc w:val="both"/>
        <w:textAlignment w:val="auto"/>
        <w:rPr>
          <w:rFonts w:eastAsia="微软雅黑"/>
          <w:i/>
        </w:rPr>
      </w:pPr>
      <w:r w:rsidRPr="00F11267">
        <w:rPr>
          <w:rFonts w:eastAsia="微软雅黑"/>
          <w:i/>
        </w:rPr>
        <w:t>Support antenna switching for SRS transmission within a carrier:</w:t>
      </w:r>
    </w:p>
    <w:p w14:paraId="642BA6F6" w14:textId="77777777" w:rsidR="00F11267" w:rsidRPr="00F11267" w:rsidRDefault="00F11267" w:rsidP="00F11267">
      <w:pPr>
        <w:numPr>
          <w:ilvl w:val="1"/>
          <w:numId w:val="10"/>
        </w:numPr>
        <w:overflowPunct/>
        <w:autoSpaceDE/>
        <w:autoSpaceDN/>
        <w:adjustRightInd/>
        <w:spacing w:after="0"/>
        <w:jc w:val="both"/>
        <w:textAlignment w:val="auto"/>
        <w:rPr>
          <w:rFonts w:eastAsia="微软雅黑"/>
          <w:i/>
        </w:rPr>
      </w:pPr>
      <w:r w:rsidRPr="00F11267">
        <w:rPr>
          <w:rFonts w:eastAsia="微软雅黑"/>
          <w:i/>
        </w:rPr>
        <w:t>FFS: Support at least [2Tx, 4Tx] switching</w:t>
      </w:r>
    </w:p>
    <w:p w14:paraId="46F13334" w14:textId="0D9E8723" w:rsidR="00E3066B" w:rsidRPr="00B74C19" w:rsidRDefault="00E3066B" w:rsidP="00B74C19">
      <w:pPr>
        <w:spacing w:before="120" w:after="120"/>
        <w:jc w:val="both"/>
        <w:rPr>
          <w:szCs w:val="22"/>
        </w:rPr>
      </w:pPr>
      <w:r w:rsidRPr="00B74C19">
        <w:rPr>
          <w:szCs w:val="22"/>
        </w:rPr>
        <w:t>I</w:t>
      </w:r>
      <w:r w:rsidR="00A435AE" w:rsidRPr="00B74C19">
        <w:rPr>
          <w:szCs w:val="22"/>
        </w:rPr>
        <w:t xml:space="preserve">n this contribution, we </w:t>
      </w:r>
      <w:r w:rsidR="00E630CC" w:rsidRPr="00B74C19">
        <w:rPr>
          <w:szCs w:val="22"/>
        </w:rPr>
        <w:t>discuss remaining open issues</w:t>
      </w:r>
      <w:r w:rsidR="00012083" w:rsidRPr="00B74C19">
        <w:rPr>
          <w:szCs w:val="22"/>
        </w:rPr>
        <w:t xml:space="preserve"> for reciprocity based operation</w:t>
      </w:r>
      <w:r w:rsidR="00E23F96" w:rsidRPr="00B74C19">
        <w:rPr>
          <w:szCs w:val="22"/>
        </w:rPr>
        <w:t>.</w:t>
      </w:r>
    </w:p>
    <w:p w14:paraId="46F13335" w14:textId="77777777" w:rsidR="00E3066B" w:rsidRDefault="00E3066B" w:rsidP="00C939E2">
      <w:pPr>
        <w:pStyle w:val="Heading1"/>
        <w:ind w:left="432"/>
        <w:jc w:val="both"/>
      </w:pPr>
      <w:r>
        <w:t>Discussion</w:t>
      </w:r>
    </w:p>
    <w:p w14:paraId="1257391C" w14:textId="18F6AFD4" w:rsidR="00F832EB" w:rsidRDefault="002F34C9" w:rsidP="00265CB0">
      <w:pPr>
        <w:pStyle w:val="Heading2"/>
        <w:jc w:val="both"/>
      </w:pPr>
      <w:r>
        <w:t xml:space="preserve">CSI </w:t>
      </w:r>
      <w:r w:rsidR="00E81492">
        <w:t>acquisition</w:t>
      </w:r>
      <w:r>
        <w:t xml:space="preserve"> for full channel reciprocity</w:t>
      </w:r>
    </w:p>
    <w:p w14:paraId="4AA72EE0" w14:textId="3CAF32C5" w:rsidR="00E81492" w:rsidRDefault="00E81492" w:rsidP="00E81492">
      <w:pPr>
        <w:pStyle w:val="Heading3"/>
      </w:pPr>
      <w:r>
        <w:t>Interference feedback</w:t>
      </w:r>
    </w:p>
    <w:p w14:paraId="029540E6" w14:textId="77777777" w:rsidR="00437A78" w:rsidRDefault="008620C9" w:rsidP="00B74C19">
      <w:pPr>
        <w:spacing w:before="120" w:after="120"/>
        <w:jc w:val="both"/>
        <w:rPr>
          <w:lang w:val="en-GB"/>
        </w:rPr>
      </w:pPr>
      <w:r>
        <w:rPr>
          <w:lang w:val="en-GB"/>
        </w:rPr>
        <w:t xml:space="preserve">In order to enable </w:t>
      </w:r>
      <w:r w:rsidR="00C05962">
        <w:rPr>
          <w:lang w:val="en-GB"/>
        </w:rPr>
        <w:t>DL</w:t>
      </w:r>
      <w:r>
        <w:rPr>
          <w:lang w:val="en-GB"/>
        </w:rPr>
        <w:t xml:space="preserve"> channel-dependent scheduling, both the channel information and the interference information are needed by the network.  </w:t>
      </w:r>
      <w:r w:rsidR="00E81492">
        <w:rPr>
          <w:lang w:val="en-GB"/>
        </w:rPr>
        <w:t xml:space="preserve">The gNB can perform DL UE pairing and MU precoding based on the channel information and the interference information.  </w:t>
      </w:r>
      <w:r>
        <w:rPr>
          <w:lang w:val="en-GB"/>
        </w:rPr>
        <w:t xml:space="preserve">The channel information can be obtained from </w:t>
      </w:r>
      <w:r w:rsidR="00C05962">
        <w:rPr>
          <w:lang w:val="en-GB"/>
        </w:rPr>
        <w:t>UL</w:t>
      </w:r>
      <w:r>
        <w:rPr>
          <w:lang w:val="en-GB"/>
        </w:rPr>
        <w:t xml:space="preserve"> channel estimation with proper recipro</w:t>
      </w:r>
      <w:r w:rsidR="00E81492">
        <w:rPr>
          <w:lang w:val="en-GB"/>
        </w:rPr>
        <w:t>city calibration.  The acquisition</w:t>
      </w:r>
      <w:r>
        <w:rPr>
          <w:lang w:val="en-GB"/>
        </w:rPr>
        <w:t xml:space="preserve"> of interference information </w:t>
      </w:r>
      <w:r w:rsidR="00C05962">
        <w:rPr>
          <w:lang w:val="en-GB"/>
        </w:rPr>
        <w:t>still need</w:t>
      </w:r>
      <w:r w:rsidR="00E81492">
        <w:rPr>
          <w:lang w:val="en-GB"/>
        </w:rPr>
        <w:t xml:space="preserve"> to be provided by the </w:t>
      </w:r>
      <w:r w:rsidR="00C05962">
        <w:rPr>
          <w:lang w:val="en-GB"/>
        </w:rPr>
        <w:t>UE</w:t>
      </w:r>
      <w:r w:rsidR="00E81492">
        <w:rPr>
          <w:lang w:val="en-GB"/>
        </w:rPr>
        <w:t>, as it can only be observed by the UE.</w:t>
      </w:r>
      <w:r w:rsidR="00C05962">
        <w:rPr>
          <w:lang w:val="en-GB"/>
        </w:rPr>
        <w:t xml:space="preserve">  </w:t>
      </w:r>
      <w:r w:rsidR="00E81492">
        <w:rPr>
          <w:lang w:val="en-GB"/>
        </w:rPr>
        <w:t xml:space="preserve">The interference information can be either explicitly reported by UE in UL channel or implicitly conveyed via UL reference signals.  </w:t>
      </w:r>
    </w:p>
    <w:p w14:paraId="52350DCC" w14:textId="77777777" w:rsidR="00437A78" w:rsidRDefault="00437A78" w:rsidP="00B74C19">
      <w:pPr>
        <w:spacing w:before="120" w:after="120"/>
        <w:jc w:val="both"/>
        <w:rPr>
          <w:lang w:val="en-GB"/>
        </w:rPr>
      </w:pPr>
      <w:r>
        <w:rPr>
          <w:lang w:val="en-GB"/>
        </w:rPr>
        <w:t xml:space="preserve">For explicit interference feedback, a UE may need to report interference covariance matrix or the diagonal elements of interference covariance matrix to the gNB.  The interference covariance matrix can be quite different across the whole system bandwidth if subband scheduling and precoding is enabled in neighbouring cells.  The interference covariance matrix or its diagonal elements need to be reported per subband.  One needs use either vector quantization or scalar quantization to compress the subband interference covariance matrix, depending on its dimension and rank.  There is a tradeoff between the quantization resolution and the DL performance benefit.  A coarse interference covariance feedback may provide no gain in terms of DL performance.  A high-resolution quantization may lead to an increase in feedback overhead.  Unfortunately, such sensitivity study is not available.  Before agree to support explicit interference feedback, we need to understand the impact of quantization error on the DL performance.  </w:t>
      </w:r>
    </w:p>
    <w:p w14:paraId="585F3A60" w14:textId="4A98EA72" w:rsidR="00437A78" w:rsidRPr="006F7477" w:rsidRDefault="00437A78" w:rsidP="00B74C19">
      <w:pPr>
        <w:spacing w:before="120" w:after="120"/>
        <w:jc w:val="both"/>
        <w:rPr>
          <w:b/>
          <w:i/>
          <w:lang w:val="en-GB"/>
        </w:rPr>
      </w:pPr>
      <w:r w:rsidRPr="006F7477">
        <w:rPr>
          <w:b/>
          <w:i/>
          <w:lang w:val="en-GB"/>
        </w:rPr>
        <w:lastRenderedPageBreak/>
        <w:t xml:space="preserve">Observation </w:t>
      </w:r>
      <w:r>
        <w:rPr>
          <w:b/>
          <w:i/>
          <w:lang w:val="en-GB"/>
        </w:rPr>
        <w:t>1</w:t>
      </w:r>
      <w:r w:rsidRPr="006F7477">
        <w:rPr>
          <w:b/>
          <w:i/>
          <w:lang w:val="en-GB"/>
        </w:rPr>
        <w:t xml:space="preserve">: </w:t>
      </w:r>
      <w:r>
        <w:rPr>
          <w:b/>
          <w:i/>
          <w:lang w:val="en-GB"/>
        </w:rPr>
        <w:t>The performance and feedback overhead tradeoff with</w:t>
      </w:r>
      <w:r w:rsidRPr="006F7477">
        <w:rPr>
          <w:b/>
          <w:i/>
          <w:lang w:val="en-GB"/>
        </w:rPr>
        <w:t xml:space="preserve"> </w:t>
      </w:r>
      <w:r>
        <w:rPr>
          <w:b/>
          <w:i/>
          <w:lang w:val="en-GB"/>
        </w:rPr>
        <w:t xml:space="preserve">explicit </w:t>
      </w:r>
      <w:r w:rsidRPr="006F7477">
        <w:rPr>
          <w:b/>
          <w:i/>
          <w:lang w:val="en-GB"/>
        </w:rPr>
        <w:t xml:space="preserve">interference covariance matrix </w:t>
      </w:r>
      <w:r>
        <w:rPr>
          <w:b/>
          <w:i/>
          <w:lang w:val="en-GB"/>
        </w:rPr>
        <w:t>feedback is unclear.</w:t>
      </w:r>
    </w:p>
    <w:p w14:paraId="75FA77A2" w14:textId="77777777" w:rsidR="00437A78" w:rsidRDefault="00437A78" w:rsidP="00B74C19">
      <w:pPr>
        <w:spacing w:before="120" w:after="120"/>
        <w:jc w:val="both"/>
        <w:rPr>
          <w:lang w:val="en-GB"/>
        </w:rPr>
      </w:pPr>
      <w:r>
        <w:rPr>
          <w:lang w:val="en-GB"/>
        </w:rPr>
        <w:t xml:space="preserve">Instead of explicit feedback, interference information can be implicitly provided to the gNB.  One option is to report interference PMI.  The interference PMI is usually selected from a codebook.  For large codebooks, there could be many interference PMI hypotheses.  The UE needs to test all hypotheses one by one.  This may increase the UE complexity.  </w:t>
      </w:r>
    </w:p>
    <w:p w14:paraId="24CC8833" w14:textId="6A88EC24" w:rsidR="00437A78" w:rsidRPr="0096578C" w:rsidRDefault="00437A78" w:rsidP="00B74C19">
      <w:pPr>
        <w:spacing w:before="120" w:after="120"/>
        <w:jc w:val="both"/>
        <w:rPr>
          <w:b/>
          <w:i/>
          <w:lang w:val="en-GB"/>
        </w:rPr>
      </w:pPr>
      <w:r w:rsidRPr="0096578C">
        <w:rPr>
          <w:b/>
          <w:i/>
          <w:lang w:val="en-GB"/>
        </w:rPr>
        <w:t xml:space="preserve">Observation </w:t>
      </w:r>
      <w:r>
        <w:rPr>
          <w:b/>
          <w:i/>
          <w:lang w:val="en-GB"/>
        </w:rPr>
        <w:t>2</w:t>
      </w:r>
      <w:r w:rsidRPr="0096578C">
        <w:rPr>
          <w:b/>
          <w:i/>
          <w:lang w:val="en-GB"/>
        </w:rPr>
        <w:t>: Interference PMI feedback</w:t>
      </w:r>
      <w:r>
        <w:rPr>
          <w:b/>
          <w:i/>
          <w:lang w:val="en-GB"/>
        </w:rPr>
        <w:t xml:space="preserve"> overhead doesn’t scale well for large PMI codebooks.</w:t>
      </w:r>
    </w:p>
    <w:p w14:paraId="5591DA3A" w14:textId="1358BE6F" w:rsidR="00437A78" w:rsidRDefault="00437A78" w:rsidP="00B74C19">
      <w:pPr>
        <w:spacing w:before="120" w:after="120"/>
        <w:jc w:val="both"/>
        <w:rPr>
          <w:lang w:val="en-GB"/>
        </w:rPr>
      </w:pPr>
      <w:r>
        <w:rPr>
          <w:lang w:val="en-GB"/>
        </w:rPr>
        <w:t>Another option, as discussed in [4], is to embed the interference information into the UL SRS.  The UE can use the interference whitening matrix as the SRS precoding matrix.  The gNB can thus obtain the whitened DL channel from UL sounding directly, without any explicit interference feedback.  As shown in [4], the whitened-SRS can provide almost the same performance as explicit interference covariance matrix feedback.</w:t>
      </w:r>
    </w:p>
    <w:p w14:paraId="576DCAC5" w14:textId="1C3F23B8" w:rsidR="00437A78" w:rsidRDefault="00437A78" w:rsidP="00B74C19">
      <w:pPr>
        <w:spacing w:before="120" w:after="120"/>
        <w:jc w:val="both"/>
        <w:rPr>
          <w:b/>
          <w:i/>
          <w:lang w:val="en-GB"/>
        </w:rPr>
      </w:pPr>
      <w:r w:rsidRPr="0082525E">
        <w:rPr>
          <w:b/>
          <w:i/>
          <w:lang w:val="en-GB"/>
        </w:rPr>
        <w:t xml:space="preserve">Observation </w:t>
      </w:r>
      <w:r>
        <w:rPr>
          <w:b/>
          <w:i/>
          <w:lang w:val="en-GB"/>
        </w:rPr>
        <w:t>3</w:t>
      </w:r>
      <w:r w:rsidRPr="0082525E">
        <w:rPr>
          <w:b/>
          <w:i/>
          <w:lang w:val="en-GB"/>
        </w:rPr>
        <w:t xml:space="preserve">: Explicit interference feedback </w:t>
      </w:r>
      <w:r>
        <w:rPr>
          <w:b/>
          <w:i/>
          <w:lang w:val="en-GB"/>
        </w:rPr>
        <w:t xml:space="preserve">can be avoided if </w:t>
      </w:r>
      <w:r w:rsidRPr="0082525E">
        <w:rPr>
          <w:b/>
          <w:i/>
          <w:lang w:val="en-GB"/>
        </w:rPr>
        <w:t>pre-whitened SRS</w:t>
      </w:r>
      <w:r>
        <w:rPr>
          <w:b/>
          <w:i/>
          <w:lang w:val="en-GB"/>
        </w:rPr>
        <w:t xml:space="preserve"> is used</w:t>
      </w:r>
      <w:r w:rsidRPr="0082525E">
        <w:rPr>
          <w:b/>
          <w:i/>
          <w:lang w:val="en-GB"/>
        </w:rPr>
        <w:t>.</w:t>
      </w:r>
    </w:p>
    <w:p w14:paraId="2A08D065" w14:textId="77777777" w:rsidR="00437A78" w:rsidRDefault="00437A78" w:rsidP="00B74C19">
      <w:pPr>
        <w:spacing w:before="120" w:after="120"/>
        <w:jc w:val="both"/>
        <w:rPr>
          <w:b/>
          <w:i/>
          <w:lang w:val="en-GB"/>
        </w:rPr>
      </w:pPr>
      <w:r>
        <w:rPr>
          <w:b/>
          <w:i/>
          <w:lang w:val="en-GB"/>
        </w:rPr>
        <w:t>Proposal 1: Explicit interference feedback is not supported in NR.</w:t>
      </w:r>
    </w:p>
    <w:p w14:paraId="23F5A535" w14:textId="01D654E4" w:rsidR="00437A78" w:rsidRDefault="00437A78" w:rsidP="00437A78">
      <w:pPr>
        <w:pStyle w:val="Heading3"/>
      </w:pPr>
      <w:r>
        <w:t>CSI reporting without PMI</w:t>
      </w:r>
    </w:p>
    <w:p w14:paraId="566B268C" w14:textId="1DF116AD" w:rsidR="00AE1999" w:rsidRDefault="00370D83" w:rsidP="00B74C19">
      <w:pPr>
        <w:spacing w:before="120" w:after="120"/>
        <w:jc w:val="both"/>
        <w:rPr>
          <w:lang w:val="en-GB"/>
        </w:rPr>
      </w:pPr>
      <w:r>
        <w:rPr>
          <w:lang w:val="en-GB"/>
        </w:rPr>
        <w:t xml:space="preserve">For full channel reciprocity, the gNB can derive the DL precoding matrix based on UL channel estimation.  </w:t>
      </w:r>
      <w:r w:rsidR="00AE1999">
        <w:rPr>
          <w:lang w:val="en-GB"/>
        </w:rPr>
        <w:t>But the MCS for each PDSCH assignment cannot be reliably determined at the gNB purely based on the channel information and interference information.  This is because the gNB has no knowledge of the UE receiver processing capability.  For example, under the same channel condition, a UE with advanced receiver may support a higher MCS than a UE with a MMSE receiver.  So, a UE still need to report CQI</w:t>
      </w:r>
      <w:r>
        <w:rPr>
          <w:lang w:val="en-GB"/>
        </w:rPr>
        <w:t xml:space="preserve"> and RI</w:t>
      </w:r>
      <w:r w:rsidR="00AE1999">
        <w:rPr>
          <w:lang w:val="en-GB"/>
        </w:rPr>
        <w:t xml:space="preserve"> to the gNB based on some CSI-RS.</w:t>
      </w:r>
      <w:r w:rsidR="00934CE6">
        <w:rPr>
          <w:lang w:val="en-GB"/>
        </w:rPr>
        <w:t xml:space="preserve">  </w:t>
      </w:r>
    </w:p>
    <w:p w14:paraId="76C5B5E7" w14:textId="13AA6388" w:rsidR="00370D83" w:rsidRDefault="0039574B" w:rsidP="00B74C19">
      <w:pPr>
        <w:spacing w:before="120" w:after="120"/>
        <w:jc w:val="both"/>
        <w:rPr>
          <w:lang w:val="en-GB"/>
        </w:rPr>
      </w:pPr>
      <w:r>
        <w:rPr>
          <w:lang w:val="en-GB"/>
        </w:rPr>
        <w:t xml:space="preserve">If it is configured with multiple CSI-RS ports for CQI/RI measurements, a UE needs to assume a precoding matrix which maps the data layers to the CSI-RS ports.  The CQI/RI is dependent on the assumed precoding.  </w:t>
      </w:r>
      <w:r w:rsidR="00934CE6">
        <w:rPr>
          <w:lang w:val="en-GB"/>
        </w:rPr>
        <w:t>When it receives a CQI/RI report from a UE, a gNB need</w:t>
      </w:r>
      <w:r>
        <w:rPr>
          <w:lang w:val="en-GB"/>
        </w:rPr>
        <w:t xml:space="preserve">s to know the precoding assumption for deriving the CQI/RI.  If it uses a precoding matrix which is different from that used for CQI/RI computation, the gNB may further override the reported CQI/RI based on the knowledge of the precoding assumption.  </w:t>
      </w:r>
    </w:p>
    <w:p w14:paraId="46629E0B" w14:textId="47FD9BC7" w:rsidR="00AE1999" w:rsidRDefault="00AE1999" w:rsidP="00B74C19">
      <w:pPr>
        <w:spacing w:before="120" w:after="120"/>
        <w:jc w:val="both"/>
        <w:rPr>
          <w:b/>
          <w:i/>
          <w:lang w:val="en-GB"/>
        </w:rPr>
      </w:pPr>
      <w:r w:rsidRPr="00AE1999">
        <w:rPr>
          <w:b/>
          <w:i/>
          <w:lang w:val="en-GB"/>
        </w:rPr>
        <w:t xml:space="preserve">Observation </w:t>
      </w:r>
      <w:r w:rsidR="00897694">
        <w:rPr>
          <w:b/>
          <w:i/>
          <w:lang w:val="en-GB"/>
        </w:rPr>
        <w:t>4</w:t>
      </w:r>
      <w:r w:rsidRPr="00AE1999">
        <w:rPr>
          <w:b/>
          <w:i/>
          <w:lang w:val="en-GB"/>
        </w:rPr>
        <w:t xml:space="preserve">: For full channel reciprocity, </w:t>
      </w:r>
      <w:r w:rsidR="00A273C7">
        <w:rPr>
          <w:b/>
          <w:i/>
          <w:lang w:val="en-GB"/>
        </w:rPr>
        <w:t>the gNB needs to know the precoding assumption used for CQI/RI computation at the UE</w:t>
      </w:r>
      <w:r w:rsidRPr="00AE1999">
        <w:rPr>
          <w:b/>
          <w:i/>
          <w:lang w:val="en-GB"/>
        </w:rPr>
        <w:t>.</w:t>
      </w:r>
    </w:p>
    <w:p w14:paraId="0D0AD05C" w14:textId="18E363B4" w:rsidR="00A273C7" w:rsidRDefault="00A273C7" w:rsidP="00B74C19">
      <w:pPr>
        <w:spacing w:before="120" w:after="120"/>
        <w:jc w:val="both"/>
        <w:rPr>
          <w:lang w:val="en-GB"/>
        </w:rPr>
      </w:pPr>
      <w:r>
        <w:rPr>
          <w:lang w:val="en-GB"/>
        </w:rPr>
        <w:t>Codebook subset restriction provides a way to guarantee such consistency.  The gNB can restrict the UE assuming a PMI for CQI/RI computation.  Since the restricted PMI is configured by the gNB, it always knows which precoding matrix is assumed for CQI/RI measurement.  The gNB may further pick up a PMI by quantize precoding matrix derived from the UL channel estimation.  Thus, the CQI mismatch due to precoding can be controlled.  However, there’s still some drawbacks.  First, with UL channel estimation, frequency-selective precoding can provide performance benefit.  The codebook subset restriction needs to be configured at on subband-basis.  Second, the precoding matrix may change from slot to slot</w:t>
      </w:r>
      <w:r w:rsidR="00AD5675">
        <w:rPr>
          <w:lang w:val="en-GB"/>
        </w:rPr>
        <w:t xml:space="preserve"> due to the fast change in inter-cell interference, MU pairing, traffic status, etc.  To better adapt the change, the semi-static configuration of codebook subset restriction may be insufficient.  However, dynamic indication of subband codebook subset restriction leads to unaffordable DCI overhead.</w:t>
      </w:r>
    </w:p>
    <w:p w14:paraId="6674BA91" w14:textId="4B274E02" w:rsidR="00AD5675" w:rsidRPr="00AD5675" w:rsidRDefault="00AD5675" w:rsidP="00B74C19">
      <w:pPr>
        <w:spacing w:before="120" w:after="120"/>
        <w:jc w:val="both"/>
        <w:rPr>
          <w:b/>
          <w:i/>
          <w:lang w:val="en-GB"/>
        </w:rPr>
      </w:pPr>
      <w:r w:rsidRPr="00AD5675">
        <w:rPr>
          <w:b/>
          <w:i/>
          <w:lang w:val="en-GB"/>
        </w:rPr>
        <w:t xml:space="preserve">Observation </w:t>
      </w:r>
      <w:r w:rsidR="00897694">
        <w:rPr>
          <w:b/>
          <w:i/>
          <w:lang w:val="en-GB"/>
        </w:rPr>
        <w:t>5</w:t>
      </w:r>
      <w:r w:rsidRPr="00AD5675">
        <w:rPr>
          <w:b/>
          <w:i/>
          <w:lang w:val="en-GB"/>
        </w:rPr>
        <w:t>: Codebook subset restriction is infeasible for CQI/RI measurement without PMI reporting.</w:t>
      </w:r>
    </w:p>
    <w:p w14:paraId="5A486143" w14:textId="03E22DAB" w:rsidR="000576CB" w:rsidRDefault="00AD5675" w:rsidP="00B74C19">
      <w:pPr>
        <w:spacing w:before="120" w:after="120"/>
        <w:jc w:val="both"/>
        <w:rPr>
          <w:lang w:val="en-GB"/>
        </w:rPr>
      </w:pPr>
      <w:r w:rsidRPr="00AD5675">
        <w:rPr>
          <w:lang w:val="en-GB"/>
        </w:rPr>
        <w:t>Another option to handle the precoding assumption is assu</w:t>
      </w:r>
      <w:r>
        <w:rPr>
          <w:lang w:val="en-GB"/>
        </w:rPr>
        <w:t xml:space="preserve">ming a simple precoding matrix, e.g., the identity matrix.  </w:t>
      </w:r>
      <w:r w:rsidR="003F1857">
        <w:rPr>
          <w:lang w:val="en-GB"/>
        </w:rPr>
        <w:t xml:space="preserve">This can be working with pre-scheduled CSI-RS.  When channel reciprocity is available, the gNB can pre-schedule a set of UEs based on the UL sounding.  The pre-scheduling includes MU pairing and MU precoding.  The gNB can transmit aperiodic beamformed CSI-RS for each UE using its own precoding matrix.  The UE can derive CQI by applying an identity matrix on the beamformed CSI-RS ports.  Since the identity matrix is used for CQI computation, the CQI is equivalently derived with the precoding matrix obtained during the prescheduling stage.  </w:t>
      </w:r>
      <w:r w:rsidR="00B95E24">
        <w:rPr>
          <w:lang w:val="en-GB"/>
        </w:rPr>
        <w:t xml:space="preserve">That means there’s a one-to-one mapping between the CSI-RS ports and the data layers.  </w:t>
      </w:r>
      <w:r w:rsidR="003F1857">
        <w:rPr>
          <w:lang w:val="en-GB"/>
        </w:rPr>
        <w:t xml:space="preserve">Hence, the gNB knows the exact precoding matrix associated with the CQI.  </w:t>
      </w:r>
      <w:r w:rsidR="000576CB">
        <w:rPr>
          <w:lang w:val="en-GB"/>
        </w:rPr>
        <w:t>With such scheme, the UE can report CQI without any precoding mismatch.  There’s no need to signal any subband precoding assumption.</w:t>
      </w:r>
    </w:p>
    <w:p w14:paraId="34489554" w14:textId="4A41C193" w:rsidR="00AD5675" w:rsidRPr="000576CB" w:rsidRDefault="000576CB" w:rsidP="00B74C19">
      <w:pPr>
        <w:spacing w:before="120" w:after="120"/>
        <w:jc w:val="both"/>
        <w:rPr>
          <w:b/>
          <w:i/>
          <w:lang w:val="en-GB"/>
        </w:rPr>
      </w:pPr>
      <w:r w:rsidRPr="000576CB">
        <w:rPr>
          <w:b/>
          <w:i/>
          <w:lang w:val="en-GB"/>
        </w:rPr>
        <w:t xml:space="preserve">Proposal 2: For full channel reciprocity, a </w:t>
      </w:r>
      <w:r w:rsidRPr="000576CB">
        <w:rPr>
          <w:rFonts w:eastAsia="微软雅黑"/>
          <w:b/>
          <w:i/>
        </w:rPr>
        <w:t>UE calculates CQI assuming</w:t>
      </w:r>
      <w:r w:rsidR="00C945BA">
        <w:rPr>
          <w:rFonts w:eastAsia="微软雅黑"/>
          <w:b/>
          <w:i/>
        </w:rPr>
        <w:t xml:space="preserve"> precoding using an</w:t>
      </w:r>
      <w:r w:rsidRPr="000576CB">
        <w:rPr>
          <w:rFonts w:eastAsia="微软雅黑"/>
          <w:b/>
          <w:i/>
        </w:rPr>
        <w:t xml:space="preserve"> identity matrix</w:t>
      </w:r>
      <w:r w:rsidR="00B95E24">
        <w:rPr>
          <w:rFonts w:eastAsia="微软雅黑"/>
          <w:b/>
          <w:i/>
        </w:rPr>
        <w:t xml:space="preserve"> with pre-scheduled CSI-RS</w:t>
      </w:r>
      <w:r w:rsidRPr="000576CB">
        <w:rPr>
          <w:rFonts w:eastAsia="微软雅黑"/>
          <w:b/>
          <w:i/>
        </w:rPr>
        <w:t>.</w:t>
      </w:r>
    </w:p>
    <w:p w14:paraId="21E9A393" w14:textId="3C7E0D97" w:rsidR="002F34C9" w:rsidRDefault="002F34C9" w:rsidP="00265CB0">
      <w:pPr>
        <w:pStyle w:val="Heading2"/>
        <w:jc w:val="both"/>
      </w:pPr>
      <w:r>
        <w:lastRenderedPageBreak/>
        <w:t xml:space="preserve">CSI </w:t>
      </w:r>
      <w:r w:rsidR="00771D59">
        <w:t>acquisition</w:t>
      </w:r>
      <w:r>
        <w:t xml:space="preserve"> for partial channel reciprocity</w:t>
      </w:r>
    </w:p>
    <w:p w14:paraId="1109350F" w14:textId="366D6EDC" w:rsidR="00BE51A3" w:rsidRDefault="00DF5564" w:rsidP="00B74C19">
      <w:pPr>
        <w:spacing w:before="120" w:after="120"/>
        <w:jc w:val="both"/>
        <w:rPr>
          <w:lang w:val="en-GB"/>
        </w:rPr>
      </w:pPr>
      <w:r>
        <w:t xml:space="preserve">SRS TX switching </w:t>
      </w:r>
      <w:r w:rsidR="00631E93">
        <w:rPr>
          <w:lang w:val="en-GB"/>
        </w:rPr>
        <w:t>provides a simple solution to acquire full UL channel for UEs with asymmetric TX/RX.  T</w:t>
      </w:r>
      <w:r w:rsidR="00D5104A">
        <w:rPr>
          <w:lang w:val="en-GB"/>
        </w:rPr>
        <w:t xml:space="preserve">he UE can be configured to sound from different antennas in a TDM manner by introducing one or multiple RF switches.  </w:t>
      </w:r>
      <w:r w:rsidR="00C32161">
        <w:rPr>
          <w:lang w:val="en-GB"/>
        </w:rPr>
        <w:t>The support of SRS TX switching is agreed in NR Ad-Hoc #2, but the details of how to swi</w:t>
      </w:r>
      <w:r w:rsidR="00EC6D05">
        <w:rPr>
          <w:lang w:val="en-GB"/>
        </w:rPr>
        <w:t>tch the TX chain(s) to antennas are FFS.</w:t>
      </w:r>
    </w:p>
    <w:p w14:paraId="1F42C9C9" w14:textId="29CF7830" w:rsidR="00EC6D05" w:rsidRDefault="00EC6D05" w:rsidP="00B74C19">
      <w:pPr>
        <w:spacing w:before="120" w:after="120"/>
        <w:jc w:val="both"/>
        <w:rPr>
          <w:lang w:val="en-GB"/>
        </w:rPr>
      </w:pPr>
      <w:r>
        <w:rPr>
          <w:lang w:val="en-GB"/>
        </w:rPr>
        <w:t xml:space="preserve">At least following two TX/RX configurations may need to be considered: 1TX/4RX and 2TX/4RX.  In </w:t>
      </w:r>
      <w:r w:rsidR="00DC15B4">
        <w:rPr>
          <w:lang w:val="en-GB"/>
        </w:rPr>
        <w:t>1TX/4RX configuration</w:t>
      </w:r>
      <w:r>
        <w:rPr>
          <w:lang w:val="en-GB"/>
        </w:rPr>
        <w:t xml:space="preserve">, </w:t>
      </w:r>
      <w:r w:rsidR="00D247F9">
        <w:rPr>
          <w:lang w:val="en-GB"/>
        </w:rPr>
        <w:t>the only TX chain needs to be wired with all 4 antennas</w:t>
      </w:r>
      <w:r w:rsidR="00816B54">
        <w:rPr>
          <w:lang w:val="en-GB"/>
        </w:rPr>
        <w:t xml:space="preserve"> via a 4-way switch</w:t>
      </w:r>
      <w:r w:rsidR="00DE18C8">
        <w:rPr>
          <w:lang w:val="en-GB"/>
        </w:rPr>
        <w:t>, as shown in Figure 1</w:t>
      </w:r>
      <w:r w:rsidR="00816B54">
        <w:rPr>
          <w:lang w:val="en-GB"/>
        </w:rPr>
        <w:t>(a)</w:t>
      </w:r>
      <w:r w:rsidR="00D247F9">
        <w:rPr>
          <w:lang w:val="en-GB"/>
        </w:rPr>
        <w:t xml:space="preserve">.  Depending on the location of </w:t>
      </w:r>
      <w:r w:rsidR="00DE18C8">
        <w:rPr>
          <w:lang w:val="en-GB"/>
        </w:rPr>
        <w:t>TX and the switching structure, when switching to different antennas, the insertion loss may be different.</w:t>
      </w:r>
      <w:r w:rsidR="00816B54">
        <w:rPr>
          <w:lang w:val="en-GB"/>
        </w:rPr>
        <w:t xml:space="preserve">  Since there’s only a single TX chain, it needs 4 sounding instance to get the full channel.  In Figures 1(b), 4 antennas are divided into 2 groups and each group is connected to a TX via a 2-way switch.  </w:t>
      </w:r>
      <w:r w:rsidR="007651A7">
        <w:rPr>
          <w:lang w:val="en-GB"/>
        </w:rPr>
        <w:t>In this case, t</w:t>
      </w:r>
      <w:r w:rsidR="00DC15B4">
        <w:rPr>
          <w:lang w:val="en-GB"/>
        </w:rPr>
        <w:t>wo antennas</w:t>
      </w:r>
      <w:r w:rsidR="007651A7">
        <w:rPr>
          <w:lang w:val="en-GB"/>
        </w:rPr>
        <w:t xml:space="preserve"> are sounded at the same time.  It </w:t>
      </w:r>
      <w:r w:rsidR="00DC15B4">
        <w:rPr>
          <w:lang w:val="en-GB"/>
        </w:rPr>
        <w:t xml:space="preserve">takes 2 sounding instance to obtained the full channel.  </w:t>
      </w:r>
    </w:p>
    <w:p w14:paraId="263B4CE3" w14:textId="7497B4B0" w:rsidR="00BE51A3" w:rsidRDefault="007651A7" w:rsidP="007651A7">
      <w:pPr>
        <w:tabs>
          <w:tab w:val="center" w:pos="2340"/>
          <w:tab w:val="center" w:pos="7290"/>
        </w:tabs>
        <w:spacing w:before="120" w:after="120"/>
        <w:jc w:val="center"/>
        <w:rPr>
          <w:lang w:val="en-GB"/>
        </w:rPr>
      </w:pPr>
      <w:r>
        <w:rPr>
          <w:lang w:val="en-GB"/>
        </w:rPr>
        <w:tab/>
      </w:r>
      <w:r w:rsidR="00BE51A3">
        <w:rPr>
          <w:lang w:val="en-GB"/>
        </w:rPr>
        <w:t xml:space="preserve"> </w:t>
      </w:r>
      <w:r w:rsidR="00816B54" w:rsidRPr="00816B54">
        <w:rPr>
          <w:noProof/>
          <w:lang w:eastAsia="zh-CN"/>
        </w:rPr>
        <w:drawing>
          <wp:inline distT="0" distB="0" distL="0" distR="0" wp14:anchorId="7FEE8117" wp14:editId="224A10C0">
            <wp:extent cx="2423160" cy="12252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23160" cy="1225296"/>
                    </a:xfrm>
                    <a:prstGeom prst="rect">
                      <a:avLst/>
                    </a:prstGeom>
                  </pic:spPr>
                </pic:pic>
              </a:graphicData>
            </a:graphic>
          </wp:inline>
        </w:drawing>
      </w:r>
      <w:r w:rsidR="00816B54" w:rsidRPr="00816B54">
        <w:rPr>
          <w:noProof/>
          <w:lang w:eastAsia="zh-CN"/>
        </w:rPr>
        <w:t xml:space="preserve"> </w:t>
      </w:r>
      <w:r w:rsidR="00816B54">
        <w:rPr>
          <w:noProof/>
          <w:lang w:eastAsia="zh-CN"/>
        </w:rPr>
        <w:t xml:space="preserve">  </w:t>
      </w:r>
      <w:r>
        <w:rPr>
          <w:noProof/>
          <w:lang w:eastAsia="zh-CN"/>
        </w:rPr>
        <w:tab/>
      </w:r>
      <w:r w:rsidR="00816B54" w:rsidRPr="00816B54">
        <w:rPr>
          <w:noProof/>
          <w:lang w:eastAsia="zh-CN"/>
        </w:rPr>
        <w:drawing>
          <wp:inline distT="0" distB="0" distL="0" distR="0" wp14:anchorId="46BFEA7B" wp14:editId="1A071E13">
            <wp:extent cx="2322576" cy="1225296"/>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322576" cy="1225296"/>
                    </a:xfrm>
                    <a:prstGeom prst="rect">
                      <a:avLst/>
                    </a:prstGeom>
                  </pic:spPr>
                </pic:pic>
              </a:graphicData>
            </a:graphic>
          </wp:inline>
        </w:drawing>
      </w:r>
      <w:r w:rsidR="00816B54" w:rsidRPr="00816B54">
        <w:rPr>
          <w:noProof/>
          <w:lang w:eastAsia="zh-CN"/>
        </w:rPr>
        <w:t xml:space="preserve"> </w:t>
      </w:r>
      <w:r w:rsidR="00816B54">
        <w:rPr>
          <w:noProof/>
          <w:lang w:eastAsia="zh-CN"/>
        </w:rPr>
        <w:t xml:space="preserve">  </w:t>
      </w:r>
    </w:p>
    <w:p w14:paraId="32515D78" w14:textId="6DD4B03B" w:rsidR="00BE51A3" w:rsidRDefault="007651A7" w:rsidP="007651A7">
      <w:pPr>
        <w:tabs>
          <w:tab w:val="center" w:pos="2790"/>
          <w:tab w:val="center" w:pos="7560"/>
        </w:tabs>
        <w:spacing w:before="120" w:after="120"/>
        <w:jc w:val="both"/>
        <w:rPr>
          <w:lang w:val="en-GB"/>
        </w:rPr>
      </w:pPr>
      <w:r>
        <w:rPr>
          <w:lang w:val="en-GB"/>
        </w:rPr>
        <w:tab/>
        <w:t xml:space="preserve"> </w:t>
      </w:r>
      <w:r w:rsidR="00816B54">
        <w:rPr>
          <w:lang w:val="en-GB"/>
        </w:rPr>
        <w:t>(a) 1T/4R – 4-way switch</w:t>
      </w:r>
      <w:r>
        <w:rPr>
          <w:lang w:val="en-GB"/>
        </w:rPr>
        <w:t>ing</w:t>
      </w:r>
      <w:r>
        <w:rPr>
          <w:lang w:val="en-GB"/>
        </w:rPr>
        <w:tab/>
        <w:t>(b) 2T/4R – 2-way switching</w:t>
      </w:r>
    </w:p>
    <w:p w14:paraId="3F77BE63" w14:textId="5FA27BD9" w:rsidR="00816B54" w:rsidRDefault="00816B54" w:rsidP="00816B54">
      <w:pPr>
        <w:pStyle w:val="Caption"/>
        <w:jc w:val="center"/>
      </w:pPr>
      <w:r>
        <w:t xml:space="preserve">Figure </w:t>
      </w:r>
      <w:r w:rsidR="00832708">
        <w:fldChar w:fldCharType="begin"/>
      </w:r>
      <w:r w:rsidR="00832708">
        <w:instrText xml:space="preserve"> SEQ Figure \* ARABIC </w:instrText>
      </w:r>
      <w:r w:rsidR="00832708">
        <w:fldChar w:fldCharType="separate"/>
      </w:r>
      <w:r>
        <w:rPr>
          <w:noProof/>
        </w:rPr>
        <w:t>1</w:t>
      </w:r>
      <w:r w:rsidR="00832708">
        <w:rPr>
          <w:noProof/>
        </w:rPr>
        <w:fldChar w:fldCharType="end"/>
      </w:r>
      <w:r>
        <w:t>.  Illustration of TX switching options.</w:t>
      </w:r>
    </w:p>
    <w:p w14:paraId="262DBDEE" w14:textId="0C8CC69C" w:rsidR="00CB361F" w:rsidRDefault="00EB019C" w:rsidP="00B74C19">
      <w:pPr>
        <w:spacing w:before="120" w:after="120"/>
        <w:jc w:val="both"/>
        <w:rPr>
          <w:lang w:val="en-GB"/>
        </w:rPr>
      </w:pPr>
      <w:r>
        <w:rPr>
          <w:lang w:val="en-GB"/>
        </w:rPr>
        <w:t xml:space="preserve">To </w:t>
      </w:r>
      <w:r w:rsidR="004C518A">
        <w:rPr>
          <w:lang w:val="en-GB"/>
        </w:rPr>
        <w:t>demonstrate t</w:t>
      </w:r>
      <w:r>
        <w:rPr>
          <w:lang w:val="en-GB"/>
        </w:rPr>
        <w:t>he</w:t>
      </w:r>
      <w:r w:rsidR="0060216E">
        <w:rPr>
          <w:lang w:val="en-GB"/>
        </w:rPr>
        <w:t xml:space="preserve"> performance </w:t>
      </w:r>
      <w:r w:rsidR="004C518A">
        <w:rPr>
          <w:lang w:val="en-GB"/>
        </w:rPr>
        <w:t xml:space="preserve">benefit </w:t>
      </w:r>
      <w:r w:rsidR="00213544">
        <w:rPr>
          <w:lang w:val="en-GB"/>
        </w:rPr>
        <w:t xml:space="preserve">with </w:t>
      </w:r>
      <w:r w:rsidR="004C518A">
        <w:rPr>
          <w:lang w:val="en-GB"/>
        </w:rPr>
        <w:t xml:space="preserve">SRS TX switching, </w:t>
      </w:r>
      <w:r w:rsidR="00897694">
        <w:rPr>
          <w:lang w:val="en-GB"/>
        </w:rPr>
        <w:t xml:space="preserve">system-level performance evaluation is conducted.  </w:t>
      </w:r>
      <w:r w:rsidR="00054F21">
        <w:rPr>
          <w:lang w:val="en-GB"/>
        </w:rPr>
        <w:t>The simulation assumptions are summarized in the Appendix.</w:t>
      </w:r>
      <w:r w:rsidR="00C63545">
        <w:rPr>
          <w:lang w:val="en-GB"/>
        </w:rPr>
        <w:t xml:space="preserve">  </w:t>
      </w:r>
      <w:r w:rsidR="00133B13">
        <w:rPr>
          <w:lang w:val="en-GB"/>
        </w:rPr>
        <w:t xml:space="preserve">For 4-way switching, we assume the insertion loss on antennas 1, 2, and 3 are 1dB, 2dB, and 3dB, respectively.  </w:t>
      </w:r>
      <w:r w:rsidR="00213544">
        <w:rPr>
          <w:lang w:val="en-GB"/>
        </w:rPr>
        <w:t>For 2-way switching, w</w:t>
      </w:r>
      <w:r w:rsidR="00FF288C">
        <w:rPr>
          <w:lang w:val="en-GB"/>
        </w:rPr>
        <w:t xml:space="preserve">e have assumed a fixed loss of X dB (X = 1, 2, 3 dB), applied on the channel sounded from UE antennas 2 and 3 (no loss on antennas 0 and 1). </w:t>
      </w:r>
      <w:r w:rsidR="00A05643">
        <w:rPr>
          <w:lang w:val="en-GB"/>
        </w:rPr>
        <w:t xml:space="preserve"> </w:t>
      </w:r>
      <w:r w:rsidR="00FA4845">
        <w:rPr>
          <w:lang w:val="en-GB"/>
        </w:rPr>
        <w:t xml:space="preserve">The switching is assumed to happen on a slot-by-slot basis. </w:t>
      </w:r>
      <w:r w:rsidR="00291A63">
        <w:rPr>
          <w:lang w:val="en-GB"/>
        </w:rPr>
        <w:t xml:space="preserve"> </w:t>
      </w:r>
      <w:r w:rsidR="00AD25A6">
        <w:rPr>
          <w:lang w:val="en-GB"/>
        </w:rPr>
        <w:t xml:space="preserve">In </w:t>
      </w:r>
      <w:r w:rsidR="00AD25A6">
        <w:rPr>
          <w:lang w:val="en-GB"/>
        </w:rPr>
        <w:fldChar w:fldCharType="begin"/>
      </w:r>
      <w:r w:rsidR="00AD25A6">
        <w:rPr>
          <w:lang w:val="en-GB"/>
        </w:rPr>
        <w:instrText xml:space="preserve"> REF _Ref481583770 \h </w:instrText>
      </w:r>
      <w:r w:rsidR="00AD25A6">
        <w:rPr>
          <w:lang w:val="en-GB"/>
        </w:rPr>
      </w:r>
      <w:r w:rsidR="00AD25A6">
        <w:rPr>
          <w:lang w:val="en-GB"/>
        </w:rPr>
        <w:fldChar w:fldCharType="separate"/>
      </w:r>
      <w:r w:rsidR="008B57B7">
        <w:t xml:space="preserve">Figure </w:t>
      </w:r>
      <w:r w:rsidR="008B57B7">
        <w:rPr>
          <w:noProof/>
        </w:rPr>
        <w:t>2</w:t>
      </w:r>
      <w:r w:rsidR="00AD25A6">
        <w:rPr>
          <w:lang w:val="en-GB"/>
        </w:rPr>
        <w:fldChar w:fldCharType="end"/>
      </w:r>
      <w:r w:rsidR="00AD25A6">
        <w:rPr>
          <w:lang w:val="en-GB"/>
        </w:rPr>
        <w:t xml:space="preserve">, we show </w:t>
      </w:r>
      <w:r w:rsidR="00CB361F">
        <w:rPr>
          <w:lang w:val="en-GB"/>
        </w:rPr>
        <w:t>UE throughput with different switching options:</w:t>
      </w:r>
    </w:p>
    <w:p w14:paraId="4ABF0B32" w14:textId="0AFA25FB" w:rsidR="00CB361F" w:rsidRPr="00CB361F" w:rsidRDefault="00CB361F" w:rsidP="00CB361F">
      <w:pPr>
        <w:numPr>
          <w:ilvl w:val="0"/>
          <w:numId w:val="10"/>
        </w:numPr>
        <w:overflowPunct/>
        <w:autoSpaceDE/>
        <w:autoSpaceDN/>
        <w:adjustRightInd/>
        <w:spacing w:after="0"/>
        <w:jc w:val="both"/>
        <w:textAlignment w:val="auto"/>
        <w:rPr>
          <w:rFonts w:eastAsia="微软雅黑"/>
        </w:rPr>
      </w:pPr>
      <w:r>
        <w:rPr>
          <w:rFonts w:eastAsia="微软雅黑"/>
        </w:rPr>
        <w:t xml:space="preserve">Option-1: </w:t>
      </w:r>
      <w:r w:rsidRPr="00CB361F">
        <w:rPr>
          <w:rFonts w:eastAsia="微软雅黑"/>
        </w:rPr>
        <w:t xml:space="preserve">2TX/4RX without SRS switching </w:t>
      </w:r>
    </w:p>
    <w:p w14:paraId="251524C2" w14:textId="1E250326" w:rsidR="00CB361F" w:rsidRPr="00CB361F" w:rsidRDefault="00CB361F" w:rsidP="00CB361F">
      <w:pPr>
        <w:numPr>
          <w:ilvl w:val="0"/>
          <w:numId w:val="10"/>
        </w:numPr>
        <w:overflowPunct/>
        <w:autoSpaceDE/>
        <w:autoSpaceDN/>
        <w:adjustRightInd/>
        <w:spacing w:after="0"/>
        <w:jc w:val="both"/>
        <w:textAlignment w:val="auto"/>
        <w:rPr>
          <w:rFonts w:eastAsia="微软雅黑"/>
        </w:rPr>
      </w:pPr>
      <w:r>
        <w:rPr>
          <w:rFonts w:eastAsia="微软雅黑"/>
        </w:rPr>
        <w:t xml:space="preserve">Option-2: </w:t>
      </w:r>
      <w:r w:rsidRPr="00CB361F">
        <w:rPr>
          <w:rFonts w:eastAsia="微软雅黑"/>
        </w:rPr>
        <w:t>1TX/4RX with 4-way SRS switching</w:t>
      </w:r>
    </w:p>
    <w:p w14:paraId="09A36522" w14:textId="02A973B6" w:rsidR="00CB361F" w:rsidRPr="00CB361F" w:rsidRDefault="00CB361F" w:rsidP="00CB361F">
      <w:pPr>
        <w:numPr>
          <w:ilvl w:val="0"/>
          <w:numId w:val="10"/>
        </w:numPr>
        <w:overflowPunct/>
        <w:autoSpaceDE/>
        <w:autoSpaceDN/>
        <w:adjustRightInd/>
        <w:spacing w:after="0"/>
        <w:jc w:val="both"/>
        <w:textAlignment w:val="auto"/>
        <w:rPr>
          <w:rFonts w:eastAsia="微软雅黑"/>
        </w:rPr>
      </w:pPr>
      <w:r>
        <w:rPr>
          <w:rFonts w:eastAsia="微软雅黑"/>
        </w:rPr>
        <w:t xml:space="preserve">Option-3: </w:t>
      </w:r>
      <w:r w:rsidRPr="00CB361F">
        <w:rPr>
          <w:rFonts w:eastAsia="微软雅黑"/>
        </w:rPr>
        <w:t>2TX/4RX with 2-way SRS switching</w:t>
      </w:r>
    </w:p>
    <w:p w14:paraId="31D6C86A" w14:textId="610EEBF1" w:rsidR="001D3064" w:rsidRDefault="00297919" w:rsidP="001D3064">
      <w:pPr>
        <w:keepNext/>
        <w:jc w:val="center"/>
      </w:pPr>
      <w:r>
        <w:rPr>
          <w:noProof/>
          <w:lang w:eastAsia="zh-CN"/>
        </w:rPr>
        <w:drawing>
          <wp:inline distT="0" distB="0" distL="0" distR="0" wp14:anchorId="147E71D1" wp14:editId="49765D1F">
            <wp:extent cx="3886200" cy="31089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witching_losses_all.png"/>
                    <pic:cNvPicPr/>
                  </pic:nvPicPr>
                  <pic:blipFill>
                    <a:blip r:embed="rId14">
                      <a:extLst>
                        <a:ext uri="{28A0092B-C50C-407E-A947-70E740481C1C}">
                          <a14:useLocalDpi xmlns:a14="http://schemas.microsoft.com/office/drawing/2010/main" val="0"/>
                        </a:ext>
                      </a:extLst>
                    </a:blip>
                    <a:stretch>
                      <a:fillRect/>
                    </a:stretch>
                  </pic:blipFill>
                  <pic:spPr>
                    <a:xfrm>
                      <a:off x="0" y="0"/>
                      <a:ext cx="3886200" cy="3108960"/>
                    </a:xfrm>
                    <a:prstGeom prst="rect">
                      <a:avLst/>
                    </a:prstGeom>
                  </pic:spPr>
                </pic:pic>
              </a:graphicData>
            </a:graphic>
          </wp:inline>
        </w:drawing>
      </w:r>
    </w:p>
    <w:p w14:paraId="6F36E5C8" w14:textId="2791168F" w:rsidR="001D3064" w:rsidRDefault="001D3064" w:rsidP="001D3064">
      <w:pPr>
        <w:pStyle w:val="Caption"/>
        <w:jc w:val="center"/>
      </w:pPr>
      <w:bookmarkStart w:id="3" w:name="_Ref481583770"/>
      <w:r>
        <w:t xml:space="preserve">Figure </w:t>
      </w:r>
      <w:fldSimple w:instr=" SEQ Figure \* ARABIC ">
        <w:r w:rsidR="00816B54">
          <w:rPr>
            <w:noProof/>
          </w:rPr>
          <w:t>2</w:t>
        </w:r>
      </w:fldSimple>
      <w:bookmarkEnd w:id="3"/>
      <w:r>
        <w:t xml:space="preserve">: DL </w:t>
      </w:r>
      <w:r w:rsidR="007864E5">
        <w:t xml:space="preserve">MU-MIMO </w:t>
      </w:r>
      <w:r>
        <w:t>Throughput performance comparison between Scheme 1 and Scheme 4 for various insertion losses.</w:t>
      </w:r>
    </w:p>
    <w:p w14:paraId="3C4C6466" w14:textId="3C534919" w:rsidR="004A464D" w:rsidRDefault="004A464D" w:rsidP="004A464D">
      <w:pPr>
        <w:spacing w:before="120" w:after="120"/>
        <w:jc w:val="both"/>
        <w:rPr>
          <w:lang w:val="en-GB"/>
        </w:rPr>
      </w:pPr>
      <w:r>
        <w:rPr>
          <w:lang w:val="en-GB"/>
        </w:rPr>
        <w:lastRenderedPageBreak/>
        <w:t xml:space="preserve">For 4-way switching, </w:t>
      </w:r>
      <w:r w:rsidR="000F587B">
        <w:rPr>
          <w:lang w:val="en-GB"/>
        </w:rPr>
        <w:t xml:space="preserve">although </w:t>
      </w:r>
      <w:r>
        <w:rPr>
          <w:lang w:val="en-GB"/>
        </w:rPr>
        <w:t xml:space="preserve">the imbalanced insertion loss on different antennas could </w:t>
      </w:r>
      <w:r w:rsidR="000F587B">
        <w:rPr>
          <w:lang w:val="en-GB"/>
        </w:rPr>
        <w:t xml:space="preserve">slightly </w:t>
      </w:r>
      <w:r>
        <w:rPr>
          <w:lang w:val="en-GB"/>
        </w:rPr>
        <w:t xml:space="preserve">degrade the cell </w:t>
      </w:r>
      <w:proofErr w:type="spellStart"/>
      <w:r>
        <w:rPr>
          <w:lang w:val="en-GB"/>
        </w:rPr>
        <w:t>center</w:t>
      </w:r>
      <w:proofErr w:type="spellEnd"/>
      <w:r>
        <w:rPr>
          <w:lang w:val="en-GB"/>
        </w:rPr>
        <w:t xml:space="preserve"> UE throughput</w:t>
      </w:r>
      <w:r w:rsidR="000F587B">
        <w:rPr>
          <w:lang w:val="en-GB"/>
        </w:rPr>
        <w:t>, significant gains can still be obtained at low and median geometry</w:t>
      </w:r>
      <w:r>
        <w:rPr>
          <w:lang w:val="en-GB"/>
        </w:rPr>
        <w:t>.  For 2-way switching, as the insertion losses from SRS antenna switching increase, the performance of the switching algorithm is expected to worsen.  However, even when the insertion loss is around 3 dB, the performance is still significantly better than no switching case.</w:t>
      </w:r>
    </w:p>
    <w:p w14:paraId="3C7DB065" w14:textId="416D37B5" w:rsidR="004A464D" w:rsidRDefault="004A464D" w:rsidP="004A464D">
      <w:pPr>
        <w:spacing w:before="120" w:after="120"/>
        <w:jc w:val="both"/>
        <w:rPr>
          <w:lang w:val="en-GB"/>
        </w:rPr>
      </w:pPr>
      <w:r>
        <w:rPr>
          <w:lang w:val="en-GB"/>
        </w:rPr>
        <w:t xml:space="preserve">The switching from one antenna to another requires a sequential of operations at RF.  First, the PA </w:t>
      </w:r>
      <w:r w:rsidR="004D66A7">
        <w:rPr>
          <w:lang w:val="en-GB"/>
        </w:rPr>
        <w:t xml:space="preserve">transmit power </w:t>
      </w:r>
      <w:r>
        <w:rPr>
          <w:lang w:val="en-GB"/>
        </w:rPr>
        <w:t>needs to be</w:t>
      </w:r>
      <w:r w:rsidR="004D66A7">
        <w:rPr>
          <w:lang w:val="en-GB"/>
        </w:rPr>
        <w:t xml:space="preserve"> ramped down.   Then, the switch state is changed</w:t>
      </w:r>
      <w:r>
        <w:rPr>
          <w:lang w:val="en-GB"/>
        </w:rPr>
        <w:t xml:space="preserve">.  At last, the PA </w:t>
      </w:r>
      <w:r w:rsidR="004D66A7">
        <w:rPr>
          <w:lang w:val="en-GB"/>
        </w:rPr>
        <w:t xml:space="preserve">power </w:t>
      </w:r>
      <w:r>
        <w:rPr>
          <w:lang w:val="en-GB"/>
        </w:rPr>
        <w:t>is</w:t>
      </w:r>
      <w:r w:rsidR="004D66A7">
        <w:rPr>
          <w:lang w:val="en-GB"/>
        </w:rPr>
        <w:t xml:space="preserve"> ramped up</w:t>
      </w:r>
      <w:r>
        <w:rPr>
          <w:lang w:val="en-GB"/>
        </w:rPr>
        <w:t xml:space="preserve"> again.  It may need RAN4 study to decide which switching scheme(s) to be supported.</w:t>
      </w:r>
      <w:r>
        <w:rPr>
          <w:b/>
          <w:i/>
          <w:lang w:val="en-GB"/>
        </w:rPr>
        <w:t xml:space="preserve">  </w:t>
      </w:r>
      <w:r>
        <w:rPr>
          <w:lang w:val="en-GB"/>
        </w:rPr>
        <w:t xml:space="preserve">It’s worth noting that the antenna switching behaviour is up to UE implementation, but the network needs to know which sounding instances can be combined to </w:t>
      </w:r>
      <w:r w:rsidR="0012566A">
        <w:rPr>
          <w:lang w:val="en-GB"/>
        </w:rPr>
        <w:t>re</w:t>
      </w:r>
      <w:r>
        <w:rPr>
          <w:lang w:val="en-GB"/>
        </w:rPr>
        <w:t>construct the full UL channel.</w:t>
      </w:r>
    </w:p>
    <w:p w14:paraId="15FEE038" w14:textId="4FAD6AC2" w:rsidR="00BA3A75" w:rsidRPr="00BA3A75" w:rsidRDefault="00BA3A75" w:rsidP="004A464D">
      <w:pPr>
        <w:spacing w:before="120" w:after="120"/>
        <w:jc w:val="both"/>
        <w:rPr>
          <w:i/>
          <w:lang w:val="en-GB"/>
        </w:rPr>
      </w:pPr>
      <w:r>
        <w:rPr>
          <w:i/>
          <w:lang w:val="en-GB"/>
        </w:rPr>
        <w:t xml:space="preserve">The interaction between </w:t>
      </w:r>
      <w:r w:rsidRPr="00BA3A75">
        <w:rPr>
          <w:lang w:val="en-GB"/>
        </w:rPr>
        <w:t>SRS switching</w:t>
      </w:r>
      <w:r>
        <w:rPr>
          <w:lang w:val="en-GB"/>
        </w:rPr>
        <w:t xml:space="preserve"> and SRS frequency hopping, UL MIMO transmission, and UL carrier aggregation should also be considered.  F</w:t>
      </w:r>
      <w:r w:rsidR="004C79F7">
        <w:rPr>
          <w:lang w:val="en-GB"/>
        </w:rPr>
        <w:t>or example, depending on the configuration of UL MIMO, different sounding options may be applied.</w:t>
      </w:r>
    </w:p>
    <w:p w14:paraId="3CE4EC3B" w14:textId="565C68B2" w:rsidR="004A464D" w:rsidRPr="000576CB" w:rsidRDefault="004A464D" w:rsidP="004A464D">
      <w:pPr>
        <w:spacing w:before="120" w:after="120"/>
        <w:jc w:val="both"/>
        <w:rPr>
          <w:b/>
          <w:i/>
          <w:lang w:val="en-GB"/>
        </w:rPr>
      </w:pPr>
      <w:r w:rsidRPr="000576CB">
        <w:rPr>
          <w:b/>
          <w:i/>
          <w:lang w:val="en-GB"/>
        </w:rPr>
        <w:t xml:space="preserve">Proposal </w:t>
      </w:r>
      <w:r w:rsidR="00283E32">
        <w:rPr>
          <w:b/>
          <w:i/>
          <w:lang w:val="en-GB"/>
        </w:rPr>
        <w:t>3</w:t>
      </w:r>
      <w:r w:rsidRPr="000576CB">
        <w:rPr>
          <w:b/>
          <w:i/>
          <w:lang w:val="en-GB"/>
        </w:rPr>
        <w:t xml:space="preserve">: </w:t>
      </w:r>
      <w:r w:rsidR="00273375">
        <w:rPr>
          <w:b/>
          <w:i/>
          <w:lang w:val="en-GB"/>
        </w:rPr>
        <w:t xml:space="preserve">Study TX switching options and </w:t>
      </w:r>
      <w:r>
        <w:rPr>
          <w:b/>
          <w:i/>
          <w:lang w:val="en-GB"/>
        </w:rPr>
        <w:t>identify signaling required to align assumptions for reconstruct full channel based on switched sounding.</w:t>
      </w:r>
    </w:p>
    <w:p w14:paraId="46F13347" w14:textId="77777777" w:rsidR="00E3066B" w:rsidRDefault="00E3066B" w:rsidP="00C939E2">
      <w:pPr>
        <w:pStyle w:val="Heading1"/>
        <w:ind w:left="432"/>
        <w:jc w:val="both"/>
      </w:pPr>
      <w:r w:rsidRPr="00E05A22">
        <w:t xml:space="preserve">Conclusions </w:t>
      </w:r>
    </w:p>
    <w:p w14:paraId="231DBB9E" w14:textId="32C26EFA" w:rsidR="00A83CA6" w:rsidRDefault="00E3066B" w:rsidP="00B74C19">
      <w:pPr>
        <w:spacing w:before="120" w:after="120"/>
        <w:jc w:val="both"/>
        <w:rPr>
          <w:lang w:val="en-GB"/>
        </w:rPr>
      </w:pPr>
      <w:r>
        <w:rPr>
          <w:lang w:val="en-GB"/>
        </w:rPr>
        <w:t xml:space="preserve">To summarize, we discussed </w:t>
      </w:r>
      <w:r w:rsidR="004B420F">
        <w:rPr>
          <w:lang w:val="en-GB"/>
        </w:rPr>
        <w:t>several aspects of CSI acquisition for reciprocity based operation</w:t>
      </w:r>
      <w:r w:rsidR="00C51D5C">
        <w:rPr>
          <w:lang w:val="en-GB"/>
        </w:rPr>
        <w:t>.</w:t>
      </w:r>
      <w:r>
        <w:rPr>
          <w:lang w:val="en-GB"/>
        </w:rPr>
        <w:t xml:space="preserve"> </w:t>
      </w:r>
      <w:r w:rsidR="00C51D5C">
        <w:rPr>
          <w:lang w:val="en-GB"/>
        </w:rPr>
        <w:t xml:space="preserve"> </w:t>
      </w:r>
      <w:r w:rsidR="00A83CA6">
        <w:rPr>
          <w:lang w:val="en-GB"/>
        </w:rPr>
        <w:t>We have following observations:</w:t>
      </w:r>
    </w:p>
    <w:p w14:paraId="0D409C0E" w14:textId="4B0F05F3" w:rsidR="009D7320" w:rsidRPr="006F7477" w:rsidRDefault="009D7320" w:rsidP="00B74C19">
      <w:pPr>
        <w:tabs>
          <w:tab w:val="left" w:pos="1350"/>
        </w:tabs>
        <w:spacing w:before="60" w:after="60"/>
        <w:ind w:left="1354" w:hanging="1354"/>
        <w:jc w:val="both"/>
        <w:rPr>
          <w:b/>
          <w:i/>
          <w:lang w:val="en-GB"/>
        </w:rPr>
      </w:pPr>
      <w:r w:rsidRPr="006F7477">
        <w:rPr>
          <w:b/>
          <w:i/>
          <w:lang w:val="en-GB"/>
        </w:rPr>
        <w:t xml:space="preserve">Observation </w:t>
      </w:r>
      <w:r>
        <w:rPr>
          <w:b/>
          <w:i/>
          <w:lang w:val="en-GB"/>
        </w:rPr>
        <w:t>1</w:t>
      </w:r>
      <w:r w:rsidRPr="006F7477">
        <w:rPr>
          <w:b/>
          <w:i/>
          <w:lang w:val="en-GB"/>
        </w:rPr>
        <w:t>:</w:t>
      </w:r>
      <w:r w:rsidR="00863F28">
        <w:rPr>
          <w:b/>
          <w:i/>
          <w:lang w:val="en-GB"/>
        </w:rPr>
        <w:tab/>
      </w:r>
      <w:r>
        <w:rPr>
          <w:b/>
          <w:i/>
          <w:lang w:val="en-GB"/>
        </w:rPr>
        <w:t>The performance and feedback overhead tradeoff with</w:t>
      </w:r>
      <w:r w:rsidRPr="006F7477">
        <w:rPr>
          <w:b/>
          <w:i/>
          <w:lang w:val="en-GB"/>
        </w:rPr>
        <w:t xml:space="preserve"> </w:t>
      </w:r>
      <w:r>
        <w:rPr>
          <w:b/>
          <w:i/>
          <w:lang w:val="en-GB"/>
        </w:rPr>
        <w:t xml:space="preserve">explicit </w:t>
      </w:r>
      <w:r w:rsidRPr="006F7477">
        <w:rPr>
          <w:b/>
          <w:i/>
          <w:lang w:val="en-GB"/>
        </w:rPr>
        <w:t xml:space="preserve">interference covariance matrix </w:t>
      </w:r>
      <w:r>
        <w:rPr>
          <w:b/>
          <w:i/>
          <w:lang w:val="en-GB"/>
        </w:rPr>
        <w:t>feedback is unclear.</w:t>
      </w:r>
    </w:p>
    <w:p w14:paraId="201B9BB5" w14:textId="37CB7B0F" w:rsidR="009D7320" w:rsidRPr="0096578C" w:rsidRDefault="009D7320" w:rsidP="00B74C19">
      <w:pPr>
        <w:tabs>
          <w:tab w:val="left" w:pos="1350"/>
        </w:tabs>
        <w:spacing w:before="60" w:after="60"/>
        <w:ind w:left="1354" w:hanging="1354"/>
        <w:jc w:val="both"/>
        <w:rPr>
          <w:b/>
          <w:i/>
          <w:lang w:val="en-GB"/>
        </w:rPr>
      </w:pPr>
      <w:r w:rsidRPr="0096578C">
        <w:rPr>
          <w:b/>
          <w:i/>
          <w:lang w:val="en-GB"/>
        </w:rPr>
        <w:t xml:space="preserve">Observation </w:t>
      </w:r>
      <w:r>
        <w:rPr>
          <w:b/>
          <w:i/>
          <w:lang w:val="en-GB"/>
        </w:rPr>
        <w:t>2</w:t>
      </w:r>
      <w:r w:rsidR="00863F28">
        <w:rPr>
          <w:b/>
          <w:i/>
          <w:lang w:val="en-GB"/>
        </w:rPr>
        <w:t>:</w:t>
      </w:r>
      <w:r w:rsidR="00863F28">
        <w:rPr>
          <w:b/>
          <w:i/>
          <w:lang w:val="en-GB"/>
        </w:rPr>
        <w:tab/>
      </w:r>
      <w:r w:rsidRPr="0096578C">
        <w:rPr>
          <w:b/>
          <w:i/>
          <w:lang w:val="en-GB"/>
        </w:rPr>
        <w:t>Interference PMI feedback</w:t>
      </w:r>
      <w:r>
        <w:rPr>
          <w:b/>
          <w:i/>
          <w:lang w:val="en-GB"/>
        </w:rPr>
        <w:t xml:space="preserve"> overhead doesn’t scale well for large PMI codebooks.</w:t>
      </w:r>
    </w:p>
    <w:p w14:paraId="1DA31215" w14:textId="520963B5" w:rsidR="009D7320" w:rsidRDefault="009D7320" w:rsidP="00B74C19">
      <w:pPr>
        <w:tabs>
          <w:tab w:val="left" w:pos="1350"/>
        </w:tabs>
        <w:spacing w:before="60" w:after="60"/>
        <w:ind w:left="1354" w:hanging="1354"/>
        <w:jc w:val="both"/>
        <w:rPr>
          <w:b/>
          <w:i/>
          <w:lang w:val="en-GB"/>
        </w:rPr>
      </w:pPr>
      <w:r w:rsidRPr="0082525E">
        <w:rPr>
          <w:b/>
          <w:i/>
          <w:lang w:val="en-GB"/>
        </w:rPr>
        <w:t xml:space="preserve">Observation </w:t>
      </w:r>
      <w:r>
        <w:rPr>
          <w:b/>
          <w:i/>
          <w:lang w:val="en-GB"/>
        </w:rPr>
        <w:t>3</w:t>
      </w:r>
      <w:r w:rsidRPr="0082525E">
        <w:rPr>
          <w:b/>
          <w:i/>
          <w:lang w:val="en-GB"/>
        </w:rPr>
        <w:t xml:space="preserve">: </w:t>
      </w:r>
      <w:r w:rsidR="00863F28">
        <w:rPr>
          <w:b/>
          <w:i/>
          <w:lang w:val="en-GB"/>
        </w:rPr>
        <w:tab/>
      </w:r>
      <w:r w:rsidRPr="0082525E">
        <w:rPr>
          <w:b/>
          <w:i/>
          <w:lang w:val="en-GB"/>
        </w:rPr>
        <w:t xml:space="preserve">Explicit interference feedback </w:t>
      </w:r>
      <w:r>
        <w:rPr>
          <w:b/>
          <w:i/>
          <w:lang w:val="en-GB"/>
        </w:rPr>
        <w:t xml:space="preserve">can be avoided if </w:t>
      </w:r>
      <w:r w:rsidRPr="0082525E">
        <w:rPr>
          <w:b/>
          <w:i/>
          <w:lang w:val="en-GB"/>
        </w:rPr>
        <w:t>pre-whitened SRS</w:t>
      </w:r>
      <w:r>
        <w:rPr>
          <w:b/>
          <w:i/>
          <w:lang w:val="en-GB"/>
        </w:rPr>
        <w:t xml:space="preserve"> is used</w:t>
      </w:r>
      <w:r w:rsidRPr="0082525E">
        <w:rPr>
          <w:b/>
          <w:i/>
          <w:lang w:val="en-GB"/>
        </w:rPr>
        <w:t>.</w:t>
      </w:r>
    </w:p>
    <w:p w14:paraId="208C1911" w14:textId="588A7C10" w:rsidR="00EE59F0" w:rsidRDefault="00EE59F0" w:rsidP="00B74C19">
      <w:pPr>
        <w:tabs>
          <w:tab w:val="left" w:pos="1350"/>
        </w:tabs>
        <w:spacing w:before="60" w:after="60"/>
        <w:ind w:left="1354" w:hanging="1354"/>
        <w:jc w:val="both"/>
        <w:rPr>
          <w:b/>
          <w:i/>
          <w:lang w:val="en-GB"/>
        </w:rPr>
      </w:pPr>
      <w:r w:rsidRPr="00AE1999">
        <w:rPr>
          <w:b/>
          <w:i/>
          <w:lang w:val="en-GB"/>
        </w:rPr>
        <w:t xml:space="preserve">Observation </w:t>
      </w:r>
      <w:r>
        <w:rPr>
          <w:b/>
          <w:i/>
          <w:lang w:val="en-GB"/>
        </w:rPr>
        <w:t>4</w:t>
      </w:r>
      <w:r w:rsidRPr="00AE1999">
        <w:rPr>
          <w:b/>
          <w:i/>
          <w:lang w:val="en-GB"/>
        </w:rPr>
        <w:t>:</w:t>
      </w:r>
      <w:r w:rsidR="00863F28">
        <w:rPr>
          <w:b/>
          <w:i/>
          <w:lang w:val="en-GB"/>
        </w:rPr>
        <w:tab/>
      </w:r>
      <w:r w:rsidRPr="00AE1999">
        <w:rPr>
          <w:b/>
          <w:i/>
          <w:lang w:val="en-GB"/>
        </w:rPr>
        <w:t xml:space="preserve">For full channel reciprocity, </w:t>
      </w:r>
      <w:r>
        <w:rPr>
          <w:b/>
          <w:i/>
          <w:lang w:val="en-GB"/>
        </w:rPr>
        <w:t>the gNB needs to know the precoding assumption used for CQI/RI computation at the UE</w:t>
      </w:r>
      <w:r w:rsidRPr="00AE1999">
        <w:rPr>
          <w:b/>
          <w:i/>
          <w:lang w:val="en-GB"/>
        </w:rPr>
        <w:t>.</w:t>
      </w:r>
    </w:p>
    <w:p w14:paraId="5A77EE8F" w14:textId="5E04C42A" w:rsidR="00EE59F0" w:rsidRDefault="00EE59F0" w:rsidP="00B74C19">
      <w:pPr>
        <w:tabs>
          <w:tab w:val="left" w:pos="1350"/>
        </w:tabs>
        <w:spacing w:before="60" w:after="60"/>
        <w:ind w:left="1354" w:hanging="1354"/>
        <w:jc w:val="both"/>
        <w:rPr>
          <w:b/>
          <w:i/>
          <w:lang w:val="en-GB"/>
        </w:rPr>
      </w:pPr>
      <w:r w:rsidRPr="00AD5675">
        <w:rPr>
          <w:b/>
          <w:i/>
          <w:lang w:val="en-GB"/>
        </w:rPr>
        <w:t xml:space="preserve">Observation </w:t>
      </w:r>
      <w:r>
        <w:rPr>
          <w:b/>
          <w:i/>
          <w:lang w:val="en-GB"/>
        </w:rPr>
        <w:t>5</w:t>
      </w:r>
      <w:r w:rsidR="00863F28">
        <w:rPr>
          <w:b/>
          <w:i/>
          <w:lang w:val="en-GB"/>
        </w:rPr>
        <w:t>:</w:t>
      </w:r>
      <w:r w:rsidR="00863F28">
        <w:rPr>
          <w:b/>
          <w:i/>
          <w:lang w:val="en-GB"/>
        </w:rPr>
        <w:tab/>
      </w:r>
      <w:r w:rsidRPr="00AD5675">
        <w:rPr>
          <w:b/>
          <w:i/>
          <w:lang w:val="en-GB"/>
        </w:rPr>
        <w:t>Codebook subset restriction is infeasible for CQI/RI measurement without PMI reporting.</w:t>
      </w:r>
    </w:p>
    <w:p w14:paraId="46F13348" w14:textId="49246D72" w:rsidR="00776564" w:rsidRPr="00776564" w:rsidRDefault="00A83CA6" w:rsidP="00B74C19">
      <w:pPr>
        <w:spacing w:before="120" w:after="120"/>
        <w:jc w:val="both"/>
        <w:rPr>
          <w:lang w:val="en-GB"/>
        </w:rPr>
      </w:pPr>
      <w:r>
        <w:rPr>
          <w:lang w:val="en-GB"/>
        </w:rPr>
        <w:t>W</w:t>
      </w:r>
      <w:r w:rsidR="00776564" w:rsidRPr="00776564">
        <w:rPr>
          <w:lang w:val="en-GB"/>
        </w:rPr>
        <w:t>e propose:</w:t>
      </w:r>
    </w:p>
    <w:p w14:paraId="6B802195" w14:textId="7B759A76" w:rsidR="009D7320" w:rsidRDefault="009D7320" w:rsidP="00B74C19">
      <w:pPr>
        <w:tabs>
          <w:tab w:val="left" w:pos="1350"/>
        </w:tabs>
        <w:spacing w:before="60" w:after="60"/>
        <w:ind w:left="1354" w:hanging="1354"/>
        <w:jc w:val="both"/>
        <w:rPr>
          <w:b/>
          <w:i/>
          <w:lang w:val="en-GB"/>
        </w:rPr>
      </w:pPr>
      <w:r>
        <w:rPr>
          <w:b/>
          <w:i/>
          <w:lang w:val="en-GB"/>
        </w:rPr>
        <w:t xml:space="preserve">Proposal 1: </w:t>
      </w:r>
      <w:r w:rsidR="00947463">
        <w:rPr>
          <w:b/>
          <w:i/>
          <w:lang w:val="en-GB"/>
        </w:rPr>
        <w:tab/>
      </w:r>
      <w:r>
        <w:rPr>
          <w:b/>
          <w:i/>
          <w:lang w:val="en-GB"/>
        </w:rPr>
        <w:t>Explicit interference feedback is not supported in NR.</w:t>
      </w:r>
    </w:p>
    <w:p w14:paraId="2A62CE66" w14:textId="33F1C08D" w:rsidR="00EE59F0" w:rsidRPr="000576CB" w:rsidRDefault="00EE59F0" w:rsidP="00B74C19">
      <w:pPr>
        <w:tabs>
          <w:tab w:val="left" w:pos="1350"/>
        </w:tabs>
        <w:spacing w:before="60" w:after="60"/>
        <w:ind w:left="1354" w:hanging="1354"/>
        <w:jc w:val="both"/>
        <w:rPr>
          <w:b/>
          <w:i/>
          <w:lang w:val="en-GB"/>
        </w:rPr>
      </w:pPr>
      <w:r w:rsidRPr="000576CB">
        <w:rPr>
          <w:b/>
          <w:i/>
          <w:lang w:val="en-GB"/>
        </w:rPr>
        <w:t xml:space="preserve">Proposal 2: </w:t>
      </w:r>
      <w:r w:rsidR="00947463">
        <w:rPr>
          <w:b/>
          <w:i/>
          <w:lang w:val="en-GB"/>
        </w:rPr>
        <w:tab/>
      </w:r>
      <w:r w:rsidRPr="000576CB">
        <w:rPr>
          <w:b/>
          <w:i/>
          <w:lang w:val="en-GB"/>
        </w:rPr>
        <w:t xml:space="preserve">For full channel reciprocity, a </w:t>
      </w:r>
      <w:r w:rsidRPr="00947463">
        <w:rPr>
          <w:b/>
          <w:i/>
          <w:lang w:val="en-GB"/>
        </w:rPr>
        <w:t>UE calculates CQI assuming precoding using an identity matrix with pre-scheduled CSI-RS.</w:t>
      </w:r>
    </w:p>
    <w:p w14:paraId="7D143826" w14:textId="3584AC21" w:rsidR="00283E32" w:rsidRPr="000576CB" w:rsidRDefault="00283E32" w:rsidP="00283E32">
      <w:pPr>
        <w:tabs>
          <w:tab w:val="left" w:pos="1350"/>
        </w:tabs>
        <w:spacing w:before="60" w:after="60"/>
        <w:ind w:left="1354" w:hanging="1354"/>
        <w:jc w:val="both"/>
        <w:rPr>
          <w:b/>
          <w:i/>
          <w:lang w:val="en-GB"/>
        </w:rPr>
      </w:pPr>
      <w:r w:rsidRPr="000576CB">
        <w:rPr>
          <w:b/>
          <w:i/>
          <w:lang w:val="en-GB"/>
        </w:rPr>
        <w:t xml:space="preserve">Proposal </w:t>
      </w:r>
      <w:r>
        <w:rPr>
          <w:b/>
          <w:i/>
          <w:lang w:val="en-GB"/>
        </w:rPr>
        <w:t>3</w:t>
      </w:r>
      <w:r w:rsidRPr="000576CB">
        <w:rPr>
          <w:b/>
          <w:i/>
          <w:lang w:val="en-GB"/>
        </w:rPr>
        <w:t xml:space="preserve">: </w:t>
      </w:r>
      <w:r>
        <w:rPr>
          <w:b/>
          <w:i/>
          <w:lang w:val="en-GB"/>
        </w:rPr>
        <w:tab/>
        <w:t>Study TX switching options and identify signaling required to align assumptions for reconstruct full channel based on switched sounding.</w:t>
      </w:r>
    </w:p>
    <w:p w14:paraId="46F1334D" w14:textId="24D89BAE" w:rsidR="00E3066B" w:rsidRPr="001109A6" w:rsidRDefault="00E3066B" w:rsidP="001109A6">
      <w:pPr>
        <w:pStyle w:val="Heading1"/>
        <w:ind w:left="432"/>
        <w:jc w:val="both"/>
      </w:pPr>
      <w:r w:rsidRPr="001109A6">
        <w:t>References</w:t>
      </w:r>
    </w:p>
    <w:p w14:paraId="69F1A200" w14:textId="3977D721" w:rsidR="00D5132F" w:rsidRPr="00C05962" w:rsidRDefault="005B3BB3" w:rsidP="00B74C19">
      <w:pPr>
        <w:pStyle w:val="ListParagraph"/>
        <w:numPr>
          <w:ilvl w:val="0"/>
          <w:numId w:val="4"/>
        </w:numPr>
        <w:spacing w:before="60" w:after="60"/>
        <w:jc w:val="both"/>
        <w:rPr>
          <w:rFonts w:ascii="Times New Roman" w:hAnsi="Times New Roman"/>
          <w:sz w:val="20"/>
          <w:lang w:val="en-GB"/>
        </w:rPr>
      </w:pPr>
      <w:r>
        <w:rPr>
          <w:rFonts w:ascii="Times New Roman" w:eastAsia="宋体" w:hAnsi="Times New Roman"/>
          <w:sz w:val="20"/>
          <w:szCs w:val="16"/>
          <w:lang w:val="en-GB" w:eastAsia="zh-CN"/>
        </w:rPr>
        <w:t>Final</w:t>
      </w:r>
      <w:r w:rsidR="00254373" w:rsidRPr="0058211F">
        <w:rPr>
          <w:rFonts w:ascii="Times New Roman" w:eastAsia="宋体" w:hAnsi="Times New Roman"/>
          <w:sz w:val="20"/>
          <w:szCs w:val="16"/>
          <w:lang w:val="en-GB" w:eastAsia="zh-CN"/>
        </w:rPr>
        <w:t xml:space="preserve"> report of 3GPP TSG RAN WG1 #</w:t>
      </w:r>
      <w:r w:rsidR="004530DA">
        <w:rPr>
          <w:rFonts w:ascii="Times New Roman" w:eastAsia="宋体" w:hAnsi="Times New Roman"/>
          <w:sz w:val="20"/>
          <w:szCs w:val="16"/>
          <w:lang w:val="en-GB" w:eastAsia="zh-CN"/>
        </w:rPr>
        <w:t>88</w:t>
      </w:r>
      <w:r w:rsidR="00DD7F60">
        <w:rPr>
          <w:rFonts w:ascii="Times New Roman" w:eastAsia="宋体" w:hAnsi="Times New Roman"/>
          <w:sz w:val="20"/>
          <w:szCs w:val="16"/>
          <w:lang w:val="en-GB" w:eastAsia="zh-CN"/>
        </w:rPr>
        <w:t>bis</w:t>
      </w:r>
      <w:r w:rsidR="00254373" w:rsidRPr="0058211F">
        <w:rPr>
          <w:rFonts w:ascii="Times New Roman" w:eastAsia="宋体" w:hAnsi="Times New Roman"/>
          <w:sz w:val="20"/>
          <w:szCs w:val="16"/>
          <w:lang w:val="en-GB" w:eastAsia="zh-CN"/>
        </w:rPr>
        <w:t>.</w:t>
      </w:r>
    </w:p>
    <w:p w14:paraId="324FC83F" w14:textId="47508708" w:rsidR="00F11267" w:rsidRDefault="00F11267" w:rsidP="00B74C19">
      <w:pPr>
        <w:pStyle w:val="ListParagraph"/>
        <w:numPr>
          <w:ilvl w:val="0"/>
          <w:numId w:val="4"/>
        </w:numPr>
        <w:spacing w:before="60" w:after="60"/>
        <w:jc w:val="both"/>
        <w:rPr>
          <w:rFonts w:ascii="Times New Roman" w:hAnsi="Times New Roman"/>
          <w:sz w:val="20"/>
          <w:lang w:val="en-GB"/>
        </w:rPr>
      </w:pPr>
      <w:r>
        <w:rPr>
          <w:rFonts w:ascii="Times New Roman" w:hAnsi="Times New Roman"/>
          <w:sz w:val="20"/>
          <w:lang w:val="en-GB"/>
        </w:rPr>
        <w:t>Draft report of 3GPP TSG RAN WG1 NR Ad-Hoc #2.</w:t>
      </w:r>
    </w:p>
    <w:p w14:paraId="3FE0166B" w14:textId="28B58795" w:rsidR="006E6D3C" w:rsidRPr="006E6D3C" w:rsidRDefault="00DF5564" w:rsidP="006E6D3C">
      <w:pPr>
        <w:pStyle w:val="ListParagraph"/>
        <w:numPr>
          <w:ilvl w:val="0"/>
          <w:numId w:val="4"/>
        </w:numPr>
        <w:spacing w:before="60" w:after="60"/>
        <w:jc w:val="both"/>
        <w:rPr>
          <w:rFonts w:ascii="Times New Roman" w:hAnsi="Times New Roman"/>
          <w:sz w:val="20"/>
          <w:lang w:val="en-GB"/>
        </w:rPr>
      </w:pPr>
      <w:r>
        <w:rPr>
          <w:rFonts w:ascii="Times New Roman" w:hAnsi="Times New Roman"/>
          <w:sz w:val="20"/>
          <w:lang w:val="en-GB"/>
        </w:rPr>
        <w:t>R1-170</w:t>
      </w:r>
      <w:r w:rsidR="000F3759">
        <w:rPr>
          <w:rFonts w:ascii="Times New Roman" w:hAnsi="Times New Roman"/>
          <w:sz w:val="20"/>
          <w:lang w:val="en-GB"/>
        </w:rPr>
        <w:t>8591</w:t>
      </w:r>
      <w:r>
        <w:rPr>
          <w:rFonts w:ascii="Times New Roman" w:hAnsi="Times New Roman"/>
          <w:sz w:val="20"/>
          <w:lang w:val="en-GB"/>
        </w:rPr>
        <w:t xml:space="preserve">, “CSI acquisition for reciprocity based operation,” </w:t>
      </w:r>
      <w:r w:rsidRPr="00C05962">
        <w:rPr>
          <w:rFonts w:ascii="Times New Roman" w:hAnsi="Times New Roman"/>
          <w:sz w:val="20"/>
          <w:lang w:val="en-GB"/>
        </w:rPr>
        <w:t>Qualcomm Incorporated</w:t>
      </w:r>
      <w:r>
        <w:rPr>
          <w:rFonts w:ascii="Times New Roman" w:hAnsi="Times New Roman"/>
          <w:sz w:val="20"/>
          <w:lang w:val="en-GB"/>
        </w:rPr>
        <w:t>.</w:t>
      </w:r>
    </w:p>
    <w:p w14:paraId="3E8421BF" w14:textId="77777777" w:rsidR="006E6D3C" w:rsidRDefault="006E6D3C" w:rsidP="006E6D3C">
      <w:pPr>
        <w:rPr>
          <w:rFonts w:ascii="Arial" w:hAnsi="Arial"/>
          <w:sz w:val="36"/>
          <w:lang w:val="en-GB"/>
        </w:rPr>
      </w:pPr>
      <w:r>
        <w:br w:type="page"/>
      </w:r>
    </w:p>
    <w:p w14:paraId="0427197A" w14:textId="12C8DAF2" w:rsidR="006E6D3C" w:rsidRDefault="006E6D3C" w:rsidP="006E6D3C">
      <w:pPr>
        <w:pStyle w:val="Heading1"/>
        <w:ind w:left="432"/>
        <w:jc w:val="both"/>
      </w:pPr>
      <w:r>
        <w:lastRenderedPageBreak/>
        <w:t>Appendix</w:t>
      </w:r>
    </w:p>
    <w:p w14:paraId="6B09185D" w14:textId="77777777" w:rsidR="006E6D3C" w:rsidRDefault="006E6D3C" w:rsidP="006E6D3C">
      <w:pPr>
        <w:pStyle w:val="Caption"/>
        <w:keepNext/>
        <w:jc w:val="center"/>
      </w:pPr>
      <w:r>
        <w:t xml:space="preserve">Table </w:t>
      </w:r>
      <w:fldSimple w:instr=" SEQ Table \* ARABIC ">
        <w:r>
          <w:rPr>
            <w:noProof/>
          </w:rPr>
          <w:t>1</w:t>
        </w:r>
      </w:fldSimple>
      <w:r>
        <w:t>: System Simulation Assumptions</w:t>
      </w:r>
    </w:p>
    <w:tbl>
      <w:tblPr>
        <w:tblStyle w:val="TableGrid"/>
        <w:tblW w:w="10031" w:type="dxa"/>
        <w:jc w:val="center"/>
        <w:tblLook w:val="0600" w:firstRow="0" w:lastRow="0" w:firstColumn="0" w:lastColumn="0" w:noHBand="1" w:noVBand="1"/>
      </w:tblPr>
      <w:tblGrid>
        <w:gridCol w:w="3785"/>
        <w:gridCol w:w="6246"/>
      </w:tblGrid>
      <w:tr w:rsidR="006E6D3C" w:rsidRPr="003A5615" w14:paraId="37BC73EF" w14:textId="77777777" w:rsidTr="00186740">
        <w:trPr>
          <w:trHeight w:val="277"/>
          <w:jc w:val="center"/>
        </w:trPr>
        <w:tc>
          <w:tcPr>
            <w:tcW w:w="3785" w:type="dxa"/>
            <w:vAlign w:val="center"/>
            <w:hideMark/>
          </w:tcPr>
          <w:p w14:paraId="56F886B8" w14:textId="77777777" w:rsidR="006E6D3C" w:rsidRPr="002B3BFC" w:rsidRDefault="006E6D3C" w:rsidP="00186740">
            <w:pPr>
              <w:spacing w:before="60" w:after="60" w:line="240" w:lineRule="auto"/>
              <w:jc w:val="center"/>
            </w:pPr>
            <w:r w:rsidRPr="002B3BFC">
              <w:rPr>
                <w:b/>
                <w:bCs/>
              </w:rPr>
              <w:t>Parameters</w:t>
            </w:r>
          </w:p>
        </w:tc>
        <w:tc>
          <w:tcPr>
            <w:tcW w:w="6246" w:type="dxa"/>
            <w:vAlign w:val="center"/>
            <w:hideMark/>
          </w:tcPr>
          <w:p w14:paraId="17552015" w14:textId="77777777" w:rsidR="006E6D3C" w:rsidRPr="003A5615" w:rsidRDefault="006E6D3C" w:rsidP="00186740">
            <w:pPr>
              <w:spacing w:before="60" w:after="60" w:line="240" w:lineRule="auto"/>
              <w:jc w:val="center"/>
            </w:pPr>
            <w:r w:rsidRPr="003A5615">
              <w:rPr>
                <w:b/>
                <w:bCs/>
              </w:rPr>
              <w:t xml:space="preserve">3D </w:t>
            </w:r>
            <w:proofErr w:type="spellStart"/>
            <w:r w:rsidRPr="003A5615">
              <w:rPr>
                <w:b/>
                <w:bCs/>
              </w:rPr>
              <w:t>UMi</w:t>
            </w:r>
            <w:proofErr w:type="spellEnd"/>
            <w:r w:rsidRPr="003A5615">
              <w:rPr>
                <w:b/>
                <w:bCs/>
              </w:rPr>
              <w:t xml:space="preserve"> ISD 200m</w:t>
            </w:r>
          </w:p>
        </w:tc>
      </w:tr>
      <w:tr w:rsidR="006E6D3C" w:rsidRPr="003A5615" w14:paraId="5D281323" w14:textId="77777777" w:rsidTr="00186740">
        <w:trPr>
          <w:trHeight w:val="297"/>
          <w:jc w:val="center"/>
        </w:trPr>
        <w:tc>
          <w:tcPr>
            <w:tcW w:w="3785" w:type="dxa"/>
            <w:vAlign w:val="center"/>
            <w:hideMark/>
          </w:tcPr>
          <w:p w14:paraId="53B87B67" w14:textId="77777777" w:rsidR="006E6D3C" w:rsidRPr="00716692" w:rsidRDefault="006E6D3C" w:rsidP="00186740">
            <w:pPr>
              <w:spacing w:before="60" w:after="60" w:line="240" w:lineRule="auto"/>
              <w:jc w:val="center"/>
            </w:pPr>
            <w:r w:rsidRPr="003A5615">
              <w:rPr>
                <w:bCs/>
              </w:rPr>
              <w:t xml:space="preserve">Carrier </w:t>
            </w:r>
            <w:r>
              <w:rPr>
                <w:bCs/>
              </w:rPr>
              <w:t>f</w:t>
            </w:r>
            <w:r w:rsidRPr="003A5615">
              <w:rPr>
                <w:bCs/>
              </w:rPr>
              <w:t>requency</w:t>
            </w:r>
          </w:p>
        </w:tc>
        <w:tc>
          <w:tcPr>
            <w:tcW w:w="6246" w:type="dxa"/>
            <w:vAlign w:val="center"/>
            <w:hideMark/>
          </w:tcPr>
          <w:p w14:paraId="6763079D" w14:textId="77777777" w:rsidR="006E6D3C" w:rsidRPr="003A5615" w:rsidRDefault="006E6D3C" w:rsidP="00186740">
            <w:pPr>
              <w:spacing w:before="60" w:after="60" w:line="240" w:lineRule="auto"/>
              <w:jc w:val="center"/>
            </w:pPr>
            <w:r w:rsidRPr="003A5615">
              <w:t>3.5 GHz</w:t>
            </w:r>
          </w:p>
        </w:tc>
      </w:tr>
      <w:tr w:rsidR="006E6D3C" w:rsidRPr="003A5615" w14:paraId="0210013B" w14:textId="77777777" w:rsidTr="00186740">
        <w:trPr>
          <w:trHeight w:val="297"/>
          <w:jc w:val="center"/>
        </w:trPr>
        <w:tc>
          <w:tcPr>
            <w:tcW w:w="3785" w:type="dxa"/>
            <w:vAlign w:val="center"/>
            <w:hideMark/>
          </w:tcPr>
          <w:p w14:paraId="6572FE47" w14:textId="77777777" w:rsidR="006E6D3C" w:rsidRPr="00716692" w:rsidRDefault="006E6D3C" w:rsidP="00186740">
            <w:pPr>
              <w:spacing w:before="60" w:after="60" w:line="240" w:lineRule="auto"/>
              <w:jc w:val="center"/>
            </w:pPr>
            <w:r w:rsidRPr="003A5615">
              <w:rPr>
                <w:bCs/>
              </w:rPr>
              <w:t>Simulation BW</w:t>
            </w:r>
          </w:p>
        </w:tc>
        <w:tc>
          <w:tcPr>
            <w:tcW w:w="6246" w:type="dxa"/>
            <w:vAlign w:val="center"/>
            <w:hideMark/>
          </w:tcPr>
          <w:p w14:paraId="0791DE76" w14:textId="77777777" w:rsidR="006E6D3C" w:rsidRPr="008C550A" w:rsidRDefault="006E6D3C" w:rsidP="00186740">
            <w:pPr>
              <w:spacing w:before="60" w:after="60" w:line="240" w:lineRule="auto"/>
              <w:jc w:val="center"/>
            </w:pPr>
            <w:r w:rsidRPr="008C550A">
              <w:t>20 MHz</w:t>
            </w:r>
          </w:p>
        </w:tc>
      </w:tr>
      <w:tr w:rsidR="006E6D3C" w:rsidRPr="003A5615" w14:paraId="2E38790F" w14:textId="77777777" w:rsidTr="00186740">
        <w:trPr>
          <w:trHeight w:val="297"/>
          <w:jc w:val="center"/>
        </w:trPr>
        <w:tc>
          <w:tcPr>
            <w:tcW w:w="3785" w:type="dxa"/>
            <w:vAlign w:val="center"/>
            <w:hideMark/>
          </w:tcPr>
          <w:p w14:paraId="3B0BD5ED" w14:textId="77777777" w:rsidR="006E6D3C" w:rsidRPr="00716692" w:rsidRDefault="006E6D3C" w:rsidP="00186740">
            <w:pPr>
              <w:spacing w:before="60" w:after="60" w:line="240" w:lineRule="auto"/>
              <w:jc w:val="center"/>
            </w:pPr>
            <w:proofErr w:type="spellStart"/>
            <w:r w:rsidRPr="008C550A">
              <w:rPr>
                <w:bCs/>
              </w:rPr>
              <w:t>Tx</w:t>
            </w:r>
            <w:proofErr w:type="spellEnd"/>
            <w:r w:rsidRPr="008C550A">
              <w:rPr>
                <w:bCs/>
              </w:rPr>
              <w:t xml:space="preserve"> </w:t>
            </w:r>
            <w:r>
              <w:rPr>
                <w:bCs/>
              </w:rPr>
              <w:t>p</w:t>
            </w:r>
            <w:r w:rsidRPr="003A5615">
              <w:rPr>
                <w:bCs/>
              </w:rPr>
              <w:t>ower</w:t>
            </w:r>
          </w:p>
        </w:tc>
        <w:tc>
          <w:tcPr>
            <w:tcW w:w="6246" w:type="dxa"/>
            <w:vAlign w:val="center"/>
            <w:hideMark/>
          </w:tcPr>
          <w:p w14:paraId="501AC65B" w14:textId="77777777" w:rsidR="006E6D3C" w:rsidRPr="00C9331C" w:rsidRDefault="006E6D3C" w:rsidP="00186740">
            <w:pPr>
              <w:spacing w:before="60" w:after="60" w:line="240" w:lineRule="auto"/>
              <w:jc w:val="center"/>
            </w:pPr>
            <w:r w:rsidRPr="00C9331C">
              <w:rPr>
                <w:lang w:val="pt-BR"/>
              </w:rPr>
              <w:t>44dBm / 20MHz</w:t>
            </w:r>
          </w:p>
        </w:tc>
      </w:tr>
      <w:tr w:rsidR="006E6D3C" w:rsidRPr="003A5615" w14:paraId="23B4386B" w14:textId="77777777" w:rsidTr="00186740">
        <w:trPr>
          <w:trHeight w:val="297"/>
          <w:jc w:val="center"/>
        </w:trPr>
        <w:tc>
          <w:tcPr>
            <w:tcW w:w="3785" w:type="dxa"/>
            <w:vAlign w:val="center"/>
            <w:hideMark/>
          </w:tcPr>
          <w:p w14:paraId="478912C9" w14:textId="77777777" w:rsidR="006E6D3C" w:rsidRPr="00716692" w:rsidRDefault="006E6D3C" w:rsidP="00186740">
            <w:pPr>
              <w:spacing w:before="60" w:after="60" w:line="240" w:lineRule="auto"/>
              <w:jc w:val="center"/>
            </w:pPr>
            <w:proofErr w:type="spellStart"/>
            <w:r w:rsidRPr="003A5615">
              <w:rPr>
                <w:bCs/>
              </w:rPr>
              <w:t>Down</w:t>
            </w:r>
            <w:r>
              <w:rPr>
                <w:bCs/>
              </w:rPr>
              <w:t>t</w:t>
            </w:r>
            <w:r w:rsidRPr="003A5615">
              <w:rPr>
                <w:bCs/>
              </w:rPr>
              <w:t>ilt</w:t>
            </w:r>
            <w:proofErr w:type="spellEnd"/>
          </w:p>
        </w:tc>
        <w:tc>
          <w:tcPr>
            <w:tcW w:w="6246" w:type="dxa"/>
            <w:vAlign w:val="center"/>
            <w:hideMark/>
          </w:tcPr>
          <w:p w14:paraId="70A276CB" w14:textId="77777777" w:rsidR="006E6D3C" w:rsidRPr="00C9331C" w:rsidRDefault="006E6D3C" w:rsidP="00186740">
            <w:pPr>
              <w:spacing w:before="60" w:after="60" w:line="240" w:lineRule="auto"/>
              <w:jc w:val="center"/>
            </w:pPr>
            <w:r w:rsidRPr="00C9331C">
              <w:rPr>
                <w:lang w:val="pt-BR"/>
              </w:rPr>
              <w:t>14 deg</w:t>
            </w:r>
          </w:p>
        </w:tc>
      </w:tr>
      <w:tr w:rsidR="006E6D3C" w:rsidRPr="003A5615" w14:paraId="24469FCB" w14:textId="77777777" w:rsidTr="00186740">
        <w:trPr>
          <w:trHeight w:val="56"/>
          <w:jc w:val="center"/>
        </w:trPr>
        <w:tc>
          <w:tcPr>
            <w:tcW w:w="3785" w:type="dxa"/>
            <w:vAlign w:val="center"/>
            <w:hideMark/>
          </w:tcPr>
          <w:p w14:paraId="53E51F49" w14:textId="77777777" w:rsidR="006E6D3C" w:rsidRPr="00716692" w:rsidRDefault="006E6D3C" w:rsidP="00186740">
            <w:pPr>
              <w:spacing w:before="60" w:after="60" w:line="240" w:lineRule="auto"/>
              <w:jc w:val="center"/>
            </w:pPr>
            <w:r w:rsidRPr="003A5615">
              <w:rPr>
                <w:bCs/>
              </w:rPr>
              <w:t xml:space="preserve">BS </w:t>
            </w:r>
            <w:r>
              <w:rPr>
                <w:bCs/>
              </w:rPr>
              <w:t>a</w:t>
            </w:r>
            <w:r w:rsidRPr="003A5615">
              <w:rPr>
                <w:bCs/>
              </w:rPr>
              <w:t>nt</w:t>
            </w:r>
            <w:r>
              <w:rPr>
                <w:bCs/>
              </w:rPr>
              <w:t>enna array</w:t>
            </w:r>
          </w:p>
        </w:tc>
        <w:tc>
          <w:tcPr>
            <w:tcW w:w="6246" w:type="dxa"/>
            <w:vAlign w:val="center"/>
            <w:hideMark/>
          </w:tcPr>
          <w:p w14:paraId="17EE1920" w14:textId="77777777" w:rsidR="006E6D3C" w:rsidRPr="008C550A" w:rsidRDefault="006E6D3C" w:rsidP="00186740">
            <w:pPr>
              <w:spacing w:before="60" w:after="60" w:line="240" w:lineRule="auto"/>
              <w:jc w:val="center"/>
            </w:pPr>
            <w:r>
              <w:rPr>
                <w:lang w:val="pt-BR"/>
              </w:rPr>
              <w:t>(</w:t>
            </w:r>
            <w:r w:rsidRPr="003A5615">
              <w:rPr>
                <w:i/>
                <w:lang w:val="pt-BR"/>
              </w:rPr>
              <w:t>M</w:t>
            </w:r>
            <w:r>
              <w:rPr>
                <w:lang w:val="pt-BR"/>
              </w:rPr>
              <w:t xml:space="preserve">, </w:t>
            </w:r>
            <w:r w:rsidRPr="003A5615">
              <w:rPr>
                <w:i/>
                <w:lang w:val="pt-BR"/>
              </w:rPr>
              <w:t>N</w:t>
            </w:r>
            <w:r>
              <w:rPr>
                <w:lang w:val="pt-BR"/>
              </w:rPr>
              <w:t xml:space="preserve">, </w:t>
            </w:r>
            <w:r w:rsidRPr="003A5615">
              <w:rPr>
                <w:i/>
                <w:lang w:val="pt-BR"/>
              </w:rPr>
              <w:t>P</w:t>
            </w:r>
            <w:r>
              <w:rPr>
                <w:lang w:val="pt-BR"/>
              </w:rPr>
              <w:t>) = (8, 4, 2),  (</w:t>
            </w:r>
            <w:proofErr w:type="spellStart"/>
            <w:r w:rsidRPr="003A5615">
              <w:rPr>
                <w:bCs/>
                <w:i/>
                <w:lang w:val="en-GB"/>
              </w:rPr>
              <w:t>d</w:t>
            </w:r>
            <w:r w:rsidRPr="003A5615">
              <w:rPr>
                <w:bCs/>
                <w:vertAlign w:val="subscript"/>
                <w:lang w:val="en-GB"/>
              </w:rPr>
              <w:t>H</w:t>
            </w:r>
            <w:proofErr w:type="spellEnd"/>
            <w:r>
              <w:rPr>
                <w:bCs/>
                <w:lang w:val="en-GB"/>
              </w:rPr>
              <w:t>,</w:t>
            </w:r>
            <w:r w:rsidRPr="003A5615">
              <w:rPr>
                <w:bCs/>
                <w:lang w:val="en-GB"/>
              </w:rPr>
              <w:t xml:space="preserve"> </w:t>
            </w:r>
            <w:proofErr w:type="spellStart"/>
            <w:r w:rsidRPr="003A5615">
              <w:rPr>
                <w:bCs/>
                <w:i/>
                <w:lang w:val="en-GB"/>
              </w:rPr>
              <w:t>d</w:t>
            </w:r>
            <w:r>
              <w:rPr>
                <w:bCs/>
                <w:vertAlign w:val="subscript"/>
                <w:lang w:val="en-GB"/>
              </w:rPr>
              <w:t>V</w:t>
            </w:r>
            <w:proofErr w:type="spellEnd"/>
            <w:r>
              <w:rPr>
                <w:lang w:val="pt-BR"/>
              </w:rPr>
              <w:t xml:space="preserve">) = </w:t>
            </w:r>
            <w:r w:rsidRPr="003A5615">
              <w:rPr>
                <w:bCs/>
                <w:lang w:val="en-GB"/>
              </w:rPr>
              <w:t>(</w:t>
            </w:r>
            <w:r w:rsidRPr="003A5615">
              <w:rPr>
                <w:lang w:val="en-GB"/>
              </w:rPr>
              <w:t>0.5λ</w:t>
            </w:r>
            <w:r>
              <w:rPr>
                <w:lang w:val="en-GB"/>
              </w:rPr>
              <w:t xml:space="preserve">, </w:t>
            </w:r>
            <w:r w:rsidRPr="003A5615">
              <w:rPr>
                <w:lang w:val="en-GB"/>
              </w:rPr>
              <w:t>0.</w:t>
            </w:r>
            <w:r>
              <w:rPr>
                <w:lang w:val="en-GB"/>
              </w:rPr>
              <w:t>8</w:t>
            </w:r>
            <w:r w:rsidRPr="003A5615">
              <w:rPr>
                <w:lang w:val="en-GB"/>
              </w:rPr>
              <w:t>λ</w:t>
            </w:r>
            <w:r w:rsidRPr="003A5615">
              <w:rPr>
                <w:bCs/>
                <w:lang w:val="en-GB"/>
              </w:rPr>
              <w:t>)</w:t>
            </w:r>
          </w:p>
        </w:tc>
      </w:tr>
      <w:tr w:rsidR="006E6D3C" w:rsidRPr="003A5615" w14:paraId="7B314FBC" w14:textId="77777777" w:rsidTr="00186740">
        <w:trPr>
          <w:trHeight w:val="326"/>
          <w:jc w:val="center"/>
        </w:trPr>
        <w:tc>
          <w:tcPr>
            <w:tcW w:w="3785" w:type="dxa"/>
            <w:vAlign w:val="center"/>
            <w:hideMark/>
          </w:tcPr>
          <w:p w14:paraId="446CE6F1" w14:textId="77777777" w:rsidR="006E6D3C" w:rsidRPr="00716692" w:rsidRDefault="006E6D3C" w:rsidP="00186740">
            <w:pPr>
              <w:spacing w:before="60" w:after="60" w:line="240" w:lineRule="auto"/>
              <w:jc w:val="center"/>
            </w:pPr>
            <w:r>
              <w:rPr>
                <w:bCs/>
              </w:rPr>
              <w:t>BS</w:t>
            </w:r>
            <w:r w:rsidRPr="003A5615">
              <w:rPr>
                <w:bCs/>
              </w:rPr>
              <w:t xml:space="preserve"> </w:t>
            </w:r>
            <w:r>
              <w:rPr>
                <w:bCs/>
              </w:rPr>
              <w:t>a</w:t>
            </w:r>
            <w:r w:rsidRPr="003A5615">
              <w:rPr>
                <w:bCs/>
              </w:rPr>
              <w:t>nt</w:t>
            </w:r>
            <w:r>
              <w:rPr>
                <w:bCs/>
              </w:rPr>
              <w:t>enna</w:t>
            </w:r>
            <w:r w:rsidRPr="003A5615">
              <w:rPr>
                <w:bCs/>
              </w:rPr>
              <w:t xml:space="preserve"> gain</w:t>
            </w:r>
          </w:p>
        </w:tc>
        <w:tc>
          <w:tcPr>
            <w:tcW w:w="6246" w:type="dxa"/>
            <w:vAlign w:val="center"/>
            <w:hideMark/>
          </w:tcPr>
          <w:p w14:paraId="20E48E3C" w14:textId="77777777" w:rsidR="006E6D3C" w:rsidRPr="008C550A" w:rsidRDefault="006E6D3C" w:rsidP="00186740">
            <w:pPr>
              <w:spacing w:before="60" w:after="60" w:line="240" w:lineRule="auto"/>
              <w:jc w:val="center"/>
            </w:pPr>
            <w:r w:rsidRPr="008C550A">
              <w:t xml:space="preserve">8 </w:t>
            </w:r>
            <w:proofErr w:type="spellStart"/>
            <w:r w:rsidRPr="008C550A">
              <w:t>dBi</w:t>
            </w:r>
            <w:proofErr w:type="spellEnd"/>
          </w:p>
        </w:tc>
      </w:tr>
      <w:tr w:rsidR="006E6D3C" w:rsidRPr="003A5615" w14:paraId="393696C0" w14:textId="77777777" w:rsidTr="00186740">
        <w:trPr>
          <w:trHeight w:val="297"/>
          <w:jc w:val="center"/>
        </w:trPr>
        <w:tc>
          <w:tcPr>
            <w:tcW w:w="3785" w:type="dxa"/>
            <w:vAlign w:val="center"/>
            <w:hideMark/>
          </w:tcPr>
          <w:p w14:paraId="2DCCEB7D" w14:textId="77777777" w:rsidR="006E6D3C" w:rsidRPr="00716692" w:rsidRDefault="006E6D3C" w:rsidP="00186740">
            <w:pPr>
              <w:spacing w:before="60" w:after="60" w:line="240" w:lineRule="auto"/>
              <w:jc w:val="center"/>
            </w:pPr>
            <w:r w:rsidRPr="003A5615">
              <w:rPr>
                <w:bCs/>
              </w:rPr>
              <w:t xml:space="preserve">UE </w:t>
            </w:r>
            <w:r>
              <w:rPr>
                <w:bCs/>
              </w:rPr>
              <w:t>a</w:t>
            </w:r>
            <w:r w:rsidRPr="003A5615">
              <w:rPr>
                <w:bCs/>
              </w:rPr>
              <w:t>nt</w:t>
            </w:r>
            <w:r>
              <w:rPr>
                <w:bCs/>
              </w:rPr>
              <w:t>enna array</w:t>
            </w:r>
          </w:p>
        </w:tc>
        <w:tc>
          <w:tcPr>
            <w:tcW w:w="6246" w:type="dxa"/>
            <w:vAlign w:val="center"/>
            <w:hideMark/>
          </w:tcPr>
          <w:p w14:paraId="2972EE8E" w14:textId="77777777" w:rsidR="006E6D3C" w:rsidRPr="008C550A" w:rsidRDefault="006E6D3C" w:rsidP="00186740">
            <w:pPr>
              <w:spacing w:before="60" w:after="60" w:line="240" w:lineRule="auto"/>
              <w:jc w:val="center"/>
            </w:pPr>
            <w:r w:rsidRPr="008C550A">
              <w:t>4 RX, cross-polarized (0/+90</w:t>
            </w:r>
            <w:r>
              <w:t xml:space="preserve"> </w:t>
            </w:r>
            <w:proofErr w:type="spellStart"/>
            <w:r>
              <w:t>deg</w:t>
            </w:r>
            <w:proofErr w:type="spellEnd"/>
            <w:r w:rsidRPr="008C550A">
              <w:t>)</w:t>
            </w:r>
            <w:r>
              <w:t xml:space="preserve">, </w:t>
            </w:r>
            <w:proofErr w:type="spellStart"/>
            <w:r w:rsidRPr="003A5615">
              <w:rPr>
                <w:bCs/>
                <w:i/>
                <w:lang w:val="en-GB"/>
              </w:rPr>
              <w:t>d</w:t>
            </w:r>
            <w:r w:rsidRPr="003A5615">
              <w:rPr>
                <w:bCs/>
                <w:vertAlign w:val="subscript"/>
                <w:lang w:val="en-GB"/>
              </w:rPr>
              <w:t>H</w:t>
            </w:r>
            <w:proofErr w:type="spellEnd"/>
            <w:r>
              <w:rPr>
                <w:lang w:val="pt-BR"/>
              </w:rPr>
              <w:t xml:space="preserve"> = </w:t>
            </w:r>
            <w:r w:rsidRPr="003A5615">
              <w:rPr>
                <w:lang w:val="en-GB"/>
              </w:rPr>
              <w:t>0.5λ</w:t>
            </w:r>
          </w:p>
        </w:tc>
      </w:tr>
      <w:tr w:rsidR="006E6D3C" w:rsidRPr="003A5615" w14:paraId="67B386E7" w14:textId="77777777" w:rsidTr="00186740">
        <w:trPr>
          <w:trHeight w:val="56"/>
          <w:jc w:val="center"/>
        </w:trPr>
        <w:tc>
          <w:tcPr>
            <w:tcW w:w="3785" w:type="dxa"/>
            <w:vAlign w:val="center"/>
            <w:hideMark/>
          </w:tcPr>
          <w:p w14:paraId="7E42236E" w14:textId="77777777" w:rsidR="006E6D3C" w:rsidRPr="00716692" w:rsidRDefault="006E6D3C" w:rsidP="00186740">
            <w:pPr>
              <w:spacing w:before="60" w:after="60" w:line="240" w:lineRule="auto"/>
              <w:jc w:val="center"/>
            </w:pPr>
            <w:r w:rsidRPr="003A5615">
              <w:rPr>
                <w:bCs/>
              </w:rPr>
              <w:t xml:space="preserve">UE </w:t>
            </w:r>
            <w:r>
              <w:rPr>
                <w:bCs/>
              </w:rPr>
              <w:t>m</w:t>
            </w:r>
            <w:r w:rsidRPr="003A5615">
              <w:rPr>
                <w:bCs/>
              </w:rPr>
              <w:t xml:space="preserve">ax </w:t>
            </w:r>
            <w:proofErr w:type="spellStart"/>
            <w:r w:rsidRPr="003A5615">
              <w:rPr>
                <w:bCs/>
              </w:rPr>
              <w:t>Tx</w:t>
            </w:r>
            <w:proofErr w:type="spellEnd"/>
            <w:r w:rsidRPr="003A5615">
              <w:rPr>
                <w:bCs/>
              </w:rPr>
              <w:t xml:space="preserve"> </w:t>
            </w:r>
            <w:r>
              <w:rPr>
                <w:bCs/>
              </w:rPr>
              <w:t>p</w:t>
            </w:r>
            <w:r w:rsidRPr="003A5615">
              <w:rPr>
                <w:bCs/>
              </w:rPr>
              <w:t xml:space="preserve">ower </w:t>
            </w:r>
            <w:r>
              <w:rPr>
                <w:bCs/>
              </w:rPr>
              <w:t xml:space="preserve">for </w:t>
            </w:r>
            <w:r w:rsidRPr="003A5615">
              <w:rPr>
                <w:bCs/>
              </w:rPr>
              <w:t>SRS</w:t>
            </w:r>
          </w:p>
        </w:tc>
        <w:tc>
          <w:tcPr>
            <w:tcW w:w="6246" w:type="dxa"/>
            <w:vAlign w:val="center"/>
            <w:hideMark/>
          </w:tcPr>
          <w:p w14:paraId="4A563171" w14:textId="77777777" w:rsidR="006E6D3C" w:rsidRPr="00C9331C" w:rsidRDefault="006E6D3C" w:rsidP="00186740">
            <w:pPr>
              <w:spacing w:before="60" w:after="60" w:line="240" w:lineRule="auto"/>
              <w:jc w:val="center"/>
            </w:pPr>
            <w:r w:rsidRPr="00C9331C">
              <w:t xml:space="preserve">23 </w:t>
            </w:r>
            <w:proofErr w:type="spellStart"/>
            <w:r w:rsidRPr="00C9331C">
              <w:t>dBm</w:t>
            </w:r>
            <w:proofErr w:type="spellEnd"/>
            <w:r w:rsidRPr="00C9331C">
              <w:t xml:space="preserve"> / 80 MHz</w:t>
            </w:r>
          </w:p>
        </w:tc>
      </w:tr>
      <w:tr w:rsidR="006E6D3C" w:rsidRPr="003A5615" w14:paraId="5116A093" w14:textId="77777777" w:rsidTr="00186740">
        <w:trPr>
          <w:trHeight w:val="56"/>
          <w:jc w:val="center"/>
        </w:trPr>
        <w:tc>
          <w:tcPr>
            <w:tcW w:w="3785" w:type="dxa"/>
            <w:vAlign w:val="center"/>
            <w:hideMark/>
          </w:tcPr>
          <w:p w14:paraId="6D4B375D" w14:textId="77777777" w:rsidR="006E6D3C" w:rsidRPr="00716692" w:rsidRDefault="006E6D3C" w:rsidP="00186740">
            <w:pPr>
              <w:spacing w:before="60" w:after="60" w:line="240" w:lineRule="auto"/>
              <w:jc w:val="center"/>
            </w:pPr>
            <w:r w:rsidRPr="003A5615">
              <w:rPr>
                <w:bCs/>
              </w:rPr>
              <w:t>UE distribution</w:t>
            </w:r>
          </w:p>
        </w:tc>
        <w:tc>
          <w:tcPr>
            <w:tcW w:w="6246" w:type="dxa"/>
            <w:vAlign w:val="center"/>
            <w:hideMark/>
          </w:tcPr>
          <w:p w14:paraId="7997D6C1" w14:textId="77777777" w:rsidR="006E6D3C" w:rsidRPr="008C550A" w:rsidRDefault="006E6D3C" w:rsidP="00186740">
            <w:pPr>
              <w:spacing w:before="60" w:after="60" w:line="240" w:lineRule="auto"/>
              <w:jc w:val="center"/>
            </w:pPr>
            <w:r w:rsidRPr="008C550A">
              <w:rPr>
                <w:lang w:val="en-GB"/>
              </w:rPr>
              <w:t>20% UEs are outdoor and 80% UEs are indoor</w:t>
            </w:r>
          </w:p>
        </w:tc>
      </w:tr>
      <w:tr w:rsidR="006E6D3C" w:rsidRPr="003A5615" w14:paraId="0EF686B7" w14:textId="77777777" w:rsidTr="00186740">
        <w:trPr>
          <w:trHeight w:val="56"/>
          <w:jc w:val="center"/>
        </w:trPr>
        <w:tc>
          <w:tcPr>
            <w:tcW w:w="3785" w:type="dxa"/>
            <w:vAlign w:val="center"/>
            <w:hideMark/>
          </w:tcPr>
          <w:p w14:paraId="6C1B07FC" w14:textId="77777777" w:rsidR="006E6D3C" w:rsidRPr="00716692" w:rsidRDefault="006E6D3C" w:rsidP="00186740">
            <w:pPr>
              <w:spacing w:before="60" w:after="60" w:line="240" w:lineRule="auto"/>
              <w:jc w:val="center"/>
            </w:pPr>
            <w:r w:rsidRPr="003A5615">
              <w:rPr>
                <w:bCs/>
              </w:rPr>
              <w:t>UE speed</w:t>
            </w:r>
          </w:p>
        </w:tc>
        <w:tc>
          <w:tcPr>
            <w:tcW w:w="6246" w:type="dxa"/>
            <w:vAlign w:val="center"/>
            <w:hideMark/>
          </w:tcPr>
          <w:p w14:paraId="640E2D8E" w14:textId="77777777" w:rsidR="006E6D3C" w:rsidRPr="008C550A" w:rsidRDefault="006E6D3C" w:rsidP="00186740">
            <w:pPr>
              <w:spacing w:before="60" w:after="60" w:line="240" w:lineRule="auto"/>
              <w:jc w:val="center"/>
            </w:pPr>
            <w:r w:rsidRPr="008C550A">
              <w:rPr>
                <w:lang w:val="pt-BR"/>
              </w:rPr>
              <w:t>3km/h</w:t>
            </w:r>
          </w:p>
        </w:tc>
      </w:tr>
      <w:tr w:rsidR="006E6D3C" w:rsidRPr="003A5615" w14:paraId="515D28FB" w14:textId="77777777" w:rsidTr="00186740">
        <w:trPr>
          <w:trHeight w:val="282"/>
          <w:jc w:val="center"/>
        </w:trPr>
        <w:tc>
          <w:tcPr>
            <w:tcW w:w="3785" w:type="dxa"/>
            <w:vAlign w:val="center"/>
            <w:hideMark/>
          </w:tcPr>
          <w:p w14:paraId="229AE410" w14:textId="77777777" w:rsidR="006E6D3C" w:rsidRPr="00716692" w:rsidRDefault="006E6D3C" w:rsidP="00186740">
            <w:pPr>
              <w:spacing w:before="60" w:after="60" w:line="240" w:lineRule="auto"/>
              <w:jc w:val="center"/>
            </w:pPr>
            <w:r w:rsidRPr="003A5615">
              <w:rPr>
                <w:bCs/>
              </w:rPr>
              <w:t>UEs/cell</w:t>
            </w:r>
          </w:p>
        </w:tc>
        <w:tc>
          <w:tcPr>
            <w:tcW w:w="6246" w:type="dxa"/>
            <w:vAlign w:val="center"/>
            <w:hideMark/>
          </w:tcPr>
          <w:p w14:paraId="2B2BFB87" w14:textId="77777777" w:rsidR="006E6D3C" w:rsidRPr="00C9331C" w:rsidRDefault="006E6D3C" w:rsidP="00186740">
            <w:pPr>
              <w:spacing w:before="60" w:after="60" w:line="240" w:lineRule="auto"/>
              <w:jc w:val="center"/>
            </w:pPr>
            <w:r w:rsidRPr="00C9331C">
              <w:rPr>
                <w:lang w:val="pt-BR"/>
              </w:rPr>
              <w:t>10</w:t>
            </w:r>
          </w:p>
        </w:tc>
      </w:tr>
      <w:tr w:rsidR="006E6D3C" w:rsidRPr="003A5615" w14:paraId="3549A65F" w14:textId="77777777" w:rsidTr="00186740">
        <w:trPr>
          <w:trHeight w:val="282"/>
          <w:jc w:val="center"/>
        </w:trPr>
        <w:tc>
          <w:tcPr>
            <w:tcW w:w="3785" w:type="dxa"/>
            <w:vAlign w:val="center"/>
            <w:hideMark/>
          </w:tcPr>
          <w:p w14:paraId="7DFA1533" w14:textId="77777777" w:rsidR="006E6D3C" w:rsidRPr="00716692" w:rsidRDefault="006E6D3C" w:rsidP="00186740">
            <w:pPr>
              <w:spacing w:before="60" w:after="60" w:line="240" w:lineRule="auto"/>
              <w:jc w:val="center"/>
            </w:pPr>
            <w:r>
              <w:rPr>
                <w:bCs/>
              </w:rPr>
              <w:t>BS n</w:t>
            </w:r>
            <w:r w:rsidRPr="003A5615">
              <w:rPr>
                <w:bCs/>
              </w:rPr>
              <w:t xml:space="preserve">oise </w:t>
            </w:r>
            <w:r>
              <w:rPr>
                <w:bCs/>
              </w:rPr>
              <w:t>f</w:t>
            </w:r>
            <w:r w:rsidRPr="003A5615">
              <w:rPr>
                <w:bCs/>
              </w:rPr>
              <w:t>igure</w:t>
            </w:r>
          </w:p>
        </w:tc>
        <w:tc>
          <w:tcPr>
            <w:tcW w:w="6246" w:type="dxa"/>
            <w:vAlign w:val="center"/>
            <w:hideMark/>
          </w:tcPr>
          <w:p w14:paraId="7E0C3491" w14:textId="77777777" w:rsidR="006E6D3C" w:rsidRPr="00C9331C" w:rsidRDefault="006E6D3C" w:rsidP="00186740">
            <w:pPr>
              <w:spacing w:before="60" w:after="60" w:line="240" w:lineRule="auto"/>
              <w:jc w:val="center"/>
            </w:pPr>
            <w:r w:rsidRPr="00C9331C">
              <w:rPr>
                <w:lang w:val="pt-BR"/>
              </w:rPr>
              <w:t>5 dB</w:t>
            </w:r>
          </w:p>
        </w:tc>
      </w:tr>
      <w:tr w:rsidR="006E6D3C" w:rsidRPr="003A5615" w14:paraId="1C45DC2A" w14:textId="77777777" w:rsidTr="00186740">
        <w:trPr>
          <w:trHeight w:val="282"/>
          <w:jc w:val="center"/>
        </w:trPr>
        <w:tc>
          <w:tcPr>
            <w:tcW w:w="3785" w:type="dxa"/>
            <w:vAlign w:val="center"/>
          </w:tcPr>
          <w:p w14:paraId="6580628D" w14:textId="77777777" w:rsidR="006E6D3C" w:rsidRPr="00C63545" w:rsidRDefault="006E6D3C" w:rsidP="00186740">
            <w:pPr>
              <w:spacing w:before="60" w:after="60" w:line="240" w:lineRule="auto"/>
              <w:jc w:val="center"/>
              <w:rPr>
                <w:bCs/>
              </w:rPr>
            </w:pPr>
            <w:r>
              <w:rPr>
                <w:bCs/>
              </w:rPr>
              <w:t>UE noise figure</w:t>
            </w:r>
          </w:p>
        </w:tc>
        <w:tc>
          <w:tcPr>
            <w:tcW w:w="6246" w:type="dxa"/>
            <w:vAlign w:val="center"/>
          </w:tcPr>
          <w:p w14:paraId="0951A57A" w14:textId="77777777" w:rsidR="006E6D3C" w:rsidRPr="00C9331C" w:rsidRDefault="006E6D3C" w:rsidP="00186740">
            <w:pPr>
              <w:spacing w:before="60" w:after="60" w:line="240" w:lineRule="auto"/>
              <w:jc w:val="center"/>
              <w:rPr>
                <w:lang w:val="pt-BR"/>
              </w:rPr>
            </w:pPr>
            <w:r>
              <w:rPr>
                <w:lang w:val="pt-BR"/>
              </w:rPr>
              <w:t>9 dB</w:t>
            </w:r>
          </w:p>
        </w:tc>
      </w:tr>
      <w:tr w:rsidR="006E6D3C" w:rsidRPr="003A5615" w14:paraId="6480AE92" w14:textId="77777777" w:rsidTr="00186740">
        <w:trPr>
          <w:trHeight w:val="56"/>
          <w:jc w:val="center"/>
        </w:trPr>
        <w:tc>
          <w:tcPr>
            <w:tcW w:w="3785" w:type="dxa"/>
            <w:vAlign w:val="center"/>
            <w:hideMark/>
          </w:tcPr>
          <w:p w14:paraId="3F1BFC7E" w14:textId="77777777" w:rsidR="006E6D3C" w:rsidRPr="00716692" w:rsidRDefault="006E6D3C" w:rsidP="00186740">
            <w:pPr>
              <w:spacing w:before="60" w:after="60" w:line="240" w:lineRule="auto"/>
              <w:jc w:val="center"/>
            </w:pPr>
            <w:r w:rsidRPr="003A5615">
              <w:rPr>
                <w:bCs/>
              </w:rPr>
              <w:t>Traffic Models</w:t>
            </w:r>
          </w:p>
        </w:tc>
        <w:tc>
          <w:tcPr>
            <w:tcW w:w="6246" w:type="dxa"/>
            <w:vAlign w:val="center"/>
            <w:hideMark/>
          </w:tcPr>
          <w:p w14:paraId="2FB24152" w14:textId="77777777" w:rsidR="006E6D3C" w:rsidRPr="00A13ADE" w:rsidRDefault="006E6D3C" w:rsidP="00186740">
            <w:pPr>
              <w:spacing w:before="60" w:after="60" w:line="240" w:lineRule="auto"/>
              <w:jc w:val="center"/>
            </w:pPr>
            <w:r w:rsidRPr="00A13ADE">
              <w:rPr>
                <w:lang w:val="pt-BR"/>
              </w:rPr>
              <w:t>Full buffer</w:t>
            </w:r>
          </w:p>
        </w:tc>
      </w:tr>
      <w:tr w:rsidR="006E6D3C" w:rsidRPr="003A5615" w14:paraId="190A45E1" w14:textId="77777777" w:rsidTr="00186740">
        <w:trPr>
          <w:trHeight w:val="56"/>
          <w:jc w:val="center"/>
        </w:trPr>
        <w:tc>
          <w:tcPr>
            <w:tcW w:w="3785" w:type="dxa"/>
            <w:vAlign w:val="center"/>
          </w:tcPr>
          <w:p w14:paraId="37B5F154" w14:textId="77777777" w:rsidR="006E6D3C" w:rsidRPr="003A5615" w:rsidRDefault="006E6D3C" w:rsidP="00186740">
            <w:pPr>
              <w:spacing w:before="60" w:after="60" w:line="240" w:lineRule="auto"/>
              <w:jc w:val="center"/>
              <w:rPr>
                <w:bCs/>
              </w:rPr>
            </w:pPr>
            <w:r w:rsidRPr="003A5615">
              <w:rPr>
                <w:bCs/>
              </w:rPr>
              <w:t xml:space="preserve">Channel </w:t>
            </w:r>
            <w:r>
              <w:rPr>
                <w:bCs/>
              </w:rPr>
              <w:t>e</w:t>
            </w:r>
            <w:r w:rsidRPr="003A5615">
              <w:rPr>
                <w:bCs/>
              </w:rPr>
              <w:t>stimation</w:t>
            </w:r>
          </w:p>
        </w:tc>
        <w:tc>
          <w:tcPr>
            <w:tcW w:w="6246" w:type="dxa"/>
            <w:vAlign w:val="center"/>
          </w:tcPr>
          <w:p w14:paraId="59F7F8A2" w14:textId="77777777" w:rsidR="006E6D3C" w:rsidRPr="00C9331C" w:rsidRDefault="006E6D3C" w:rsidP="00186740">
            <w:pPr>
              <w:spacing w:before="60" w:after="60" w:line="240" w:lineRule="auto"/>
              <w:jc w:val="center"/>
              <w:rPr>
                <w:lang w:val="pt-BR"/>
              </w:rPr>
            </w:pPr>
            <w:r w:rsidRPr="00C9331C">
              <w:rPr>
                <w:lang w:val="pt-BR"/>
              </w:rPr>
              <w:t>Realistic, based on link simulations for UL SRS and DL CSI-RS, DMRS</w:t>
            </w:r>
          </w:p>
        </w:tc>
      </w:tr>
      <w:tr w:rsidR="006E6D3C" w:rsidRPr="003A5615" w14:paraId="1A04C2BF" w14:textId="77777777" w:rsidTr="00186740">
        <w:trPr>
          <w:trHeight w:val="56"/>
          <w:jc w:val="center"/>
        </w:trPr>
        <w:tc>
          <w:tcPr>
            <w:tcW w:w="3785" w:type="dxa"/>
            <w:vAlign w:val="center"/>
          </w:tcPr>
          <w:p w14:paraId="3A279936" w14:textId="77777777" w:rsidR="006E6D3C" w:rsidRPr="00C9331C" w:rsidRDefault="006E6D3C" w:rsidP="00186740">
            <w:pPr>
              <w:spacing w:before="60" w:after="60" w:line="240" w:lineRule="auto"/>
              <w:jc w:val="center"/>
              <w:rPr>
                <w:bCs/>
              </w:rPr>
            </w:pPr>
            <w:r>
              <w:rPr>
                <w:bCs/>
              </w:rPr>
              <w:t>Interference estimation</w:t>
            </w:r>
          </w:p>
        </w:tc>
        <w:tc>
          <w:tcPr>
            <w:tcW w:w="6246" w:type="dxa"/>
            <w:vAlign w:val="center"/>
          </w:tcPr>
          <w:p w14:paraId="1C2D899B" w14:textId="77777777" w:rsidR="006E6D3C" w:rsidRPr="00C9331C" w:rsidRDefault="006E6D3C" w:rsidP="00186740">
            <w:pPr>
              <w:spacing w:before="60" w:after="60" w:line="240" w:lineRule="auto"/>
              <w:jc w:val="center"/>
              <w:rPr>
                <w:lang w:val="pt-BR"/>
              </w:rPr>
            </w:pPr>
            <w:r w:rsidRPr="003A5615">
              <w:rPr>
                <w:i/>
                <w:lang w:val="pt-BR"/>
              </w:rPr>
              <w:t>R</w:t>
            </w:r>
            <w:r w:rsidRPr="003A5615">
              <w:rPr>
                <w:i/>
                <w:vertAlign w:val="subscript"/>
                <w:lang w:val="pt-BR"/>
              </w:rPr>
              <w:t>nn</w:t>
            </w:r>
            <w:r w:rsidRPr="00A105FB">
              <w:rPr>
                <w:lang w:val="pt-BR"/>
              </w:rPr>
              <w:t xml:space="preserve"> estimate through Wishart based method</w:t>
            </w:r>
          </w:p>
        </w:tc>
      </w:tr>
      <w:tr w:rsidR="006E6D3C" w:rsidRPr="003A5615" w14:paraId="0A1B7CB8" w14:textId="77777777" w:rsidTr="00186740">
        <w:trPr>
          <w:trHeight w:val="56"/>
          <w:jc w:val="center"/>
        </w:trPr>
        <w:tc>
          <w:tcPr>
            <w:tcW w:w="3785" w:type="dxa"/>
            <w:vAlign w:val="center"/>
          </w:tcPr>
          <w:p w14:paraId="43AFDF25" w14:textId="77777777" w:rsidR="006E6D3C" w:rsidRDefault="006E6D3C" w:rsidP="00186740">
            <w:pPr>
              <w:spacing w:before="60" w:after="60" w:line="240" w:lineRule="auto"/>
              <w:jc w:val="center"/>
              <w:rPr>
                <w:bCs/>
              </w:rPr>
            </w:pPr>
            <w:r>
              <w:rPr>
                <w:bCs/>
              </w:rPr>
              <w:t>BS reciprocity calibration error</w:t>
            </w:r>
          </w:p>
        </w:tc>
        <w:tc>
          <w:tcPr>
            <w:tcW w:w="6246" w:type="dxa"/>
            <w:vAlign w:val="center"/>
          </w:tcPr>
          <w:p w14:paraId="4D106C67" w14:textId="77777777" w:rsidR="006E6D3C" w:rsidRPr="003A5615" w:rsidRDefault="006E6D3C" w:rsidP="00186740">
            <w:pPr>
              <w:spacing w:before="60" w:after="60" w:line="240" w:lineRule="auto"/>
              <w:jc w:val="center"/>
              <w:rPr>
                <w:lang w:val="pt-BR"/>
              </w:rPr>
            </w:pPr>
            <w:r>
              <w:rPr>
                <w:lang w:val="pt-BR"/>
              </w:rPr>
              <w:t>Amplitude error ~ U [-1, 1] dB, phase error ~ U[-π/12, π/12]</w:t>
            </w:r>
          </w:p>
        </w:tc>
      </w:tr>
    </w:tbl>
    <w:p w14:paraId="035E2E5E" w14:textId="77777777" w:rsidR="00C63545" w:rsidRPr="006E6D3C" w:rsidRDefault="00C63545" w:rsidP="00C63545">
      <w:pPr>
        <w:jc w:val="both"/>
      </w:pPr>
    </w:p>
    <w:sectPr w:rsidR="00C63545" w:rsidRPr="006E6D3C"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2F2288" w14:textId="77777777" w:rsidR="00AA403C" w:rsidRDefault="00AA403C">
      <w:r>
        <w:separator/>
      </w:r>
    </w:p>
  </w:endnote>
  <w:endnote w:type="continuationSeparator" w:id="0">
    <w:p w14:paraId="047989E6" w14:textId="77777777" w:rsidR="00AA403C" w:rsidRDefault="00AA403C">
      <w:r>
        <w:continuationSeparator/>
      </w:r>
    </w:p>
  </w:endnote>
  <w:endnote w:type="continuationNotice" w:id="1">
    <w:p w14:paraId="719703E4" w14:textId="77777777" w:rsidR="00AA403C" w:rsidRDefault="00AA40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13359" w14:textId="77777777" w:rsidR="00383C01" w:rsidRDefault="00383C0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1335A" w14:textId="77777777" w:rsidR="00383C01" w:rsidRDefault="00383C0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1335B" w14:textId="30E778FD" w:rsidR="00383C01" w:rsidRDefault="00383C0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32708">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32708">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3D73B6" w14:textId="77777777" w:rsidR="00AA403C" w:rsidRDefault="00AA403C">
      <w:r>
        <w:separator/>
      </w:r>
    </w:p>
  </w:footnote>
  <w:footnote w:type="continuationSeparator" w:id="0">
    <w:p w14:paraId="03ACD257" w14:textId="77777777" w:rsidR="00AA403C" w:rsidRDefault="00AA403C">
      <w:r>
        <w:continuationSeparator/>
      </w:r>
    </w:p>
  </w:footnote>
  <w:footnote w:type="continuationNotice" w:id="1">
    <w:p w14:paraId="6C102F5C" w14:textId="77777777" w:rsidR="00AA403C" w:rsidRDefault="00AA40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13358" w14:textId="77777777" w:rsidR="00383C01" w:rsidRDefault="00383C0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61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2AF1F7D"/>
    <w:multiLevelType w:val="hybridMultilevel"/>
    <w:tmpl w:val="83387EC4"/>
    <w:lvl w:ilvl="0" w:tplc="926E04B8">
      <w:start w:val="1"/>
      <w:numFmt w:val="bullet"/>
      <w:lvlText w:val="•"/>
      <w:lvlJc w:val="left"/>
      <w:pPr>
        <w:tabs>
          <w:tab w:val="num" w:pos="720"/>
        </w:tabs>
        <w:ind w:left="720" w:hanging="360"/>
      </w:pPr>
      <w:rPr>
        <w:rFonts w:ascii="Arial" w:hAnsi="Arial" w:hint="default"/>
      </w:rPr>
    </w:lvl>
    <w:lvl w:ilvl="1" w:tplc="74FA24FE">
      <w:start w:val="1"/>
      <w:numFmt w:val="bullet"/>
      <w:lvlText w:val="•"/>
      <w:lvlJc w:val="left"/>
      <w:pPr>
        <w:tabs>
          <w:tab w:val="num" w:pos="1440"/>
        </w:tabs>
        <w:ind w:left="1440" w:hanging="360"/>
      </w:pPr>
      <w:rPr>
        <w:rFonts w:ascii="Arial" w:hAnsi="Arial" w:hint="default"/>
      </w:rPr>
    </w:lvl>
    <w:lvl w:ilvl="2" w:tplc="A7B8AF90">
      <w:start w:val="78"/>
      <w:numFmt w:val="bullet"/>
      <w:lvlText w:val="•"/>
      <w:lvlJc w:val="left"/>
      <w:pPr>
        <w:tabs>
          <w:tab w:val="num" w:pos="2160"/>
        </w:tabs>
        <w:ind w:left="2160" w:hanging="360"/>
      </w:pPr>
      <w:rPr>
        <w:rFonts w:ascii="Arial" w:hAnsi="Arial" w:hint="default"/>
      </w:rPr>
    </w:lvl>
    <w:lvl w:ilvl="3" w:tplc="CA3273E4">
      <w:start w:val="78"/>
      <w:numFmt w:val="bullet"/>
      <w:lvlText w:val="•"/>
      <w:lvlJc w:val="left"/>
      <w:pPr>
        <w:tabs>
          <w:tab w:val="num" w:pos="2880"/>
        </w:tabs>
        <w:ind w:left="2880" w:hanging="360"/>
      </w:pPr>
      <w:rPr>
        <w:rFonts w:ascii="Arial" w:hAnsi="Arial" w:hint="default"/>
      </w:rPr>
    </w:lvl>
    <w:lvl w:ilvl="4" w:tplc="747A10BC">
      <w:start w:val="78"/>
      <w:numFmt w:val="bullet"/>
      <w:lvlText w:val="•"/>
      <w:lvlJc w:val="left"/>
      <w:pPr>
        <w:tabs>
          <w:tab w:val="num" w:pos="3600"/>
        </w:tabs>
        <w:ind w:left="3600" w:hanging="360"/>
      </w:pPr>
      <w:rPr>
        <w:rFonts w:ascii="Arial" w:hAnsi="Arial" w:hint="default"/>
      </w:rPr>
    </w:lvl>
    <w:lvl w:ilvl="5" w:tplc="72022698" w:tentative="1">
      <w:start w:val="1"/>
      <w:numFmt w:val="bullet"/>
      <w:lvlText w:val="•"/>
      <w:lvlJc w:val="left"/>
      <w:pPr>
        <w:tabs>
          <w:tab w:val="num" w:pos="4320"/>
        </w:tabs>
        <w:ind w:left="4320" w:hanging="360"/>
      </w:pPr>
      <w:rPr>
        <w:rFonts w:ascii="Arial" w:hAnsi="Arial" w:hint="default"/>
      </w:rPr>
    </w:lvl>
    <w:lvl w:ilvl="6" w:tplc="18C45F6E" w:tentative="1">
      <w:start w:val="1"/>
      <w:numFmt w:val="bullet"/>
      <w:lvlText w:val="•"/>
      <w:lvlJc w:val="left"/>
      <w:pPr>
        <w:tabs>
          <w:tab w:val="num" w:pos="5040"/>
        </w:tabs>
        <w:ind w:left="5040" w:hanging="360"/>
      </w:pPr>
      <w:rPr>
        <w:rFonts w:ascii="Arial" w:hAnsi="Arial" w:hint="default"/>
      </w:rPr>
    </w:lvl>
    <w:lvl w:ilvl="7" w:tplc="7B248B8E" w:tentative="1">
      <w:start w:val="1"/>
      <w:numFmt w:val="bullet"/>
      <w:lvlText w:val="•"/>
      <w:lvlJc w:val="left"/>
      <w:pPr>
        <w:tabs>
          <w:tab w:val="num" w:pos="5760"/>
        </w:tabs>
        <w:ind w:left="5760" w:hanging="360"/>
      </w:pPr>
      <w:rPr>
        <w:rFonts w:ascii="Arial" w:hAnsi="Arial" w:hint="default"/>
      </w:rPr>
    </w:lvl>
    <w:lvl w:ilvl="8" w:tplc="59D4B11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D9C1DB5"/>
    <w:multiLevelType w:val="hybridMultilevel"/>
    <w:tmpl w:val="9EDC0306"/>
    <w:lvl w:ilvl="0" w:tplc="675A5756">
      <w:start w:val="1"/>
      <w:numFmt w:val="bullet"/>
      <w:lvlText w:val="•"/>
      <w:lvlJc w:val="left"/>
      <w:pPr>
        <w:tabs>
          <w:tab w:val="num" w:pos="720"/>
        </w:tabs>
        <w:ind w:left="720" w:hanging="360"/>
      </w:pPr>
      <w:rPr>
        <w:rFonts w:ascii="Arial" w:hAnsi="Arial" w:hint="default"/>
      </w:rPr>
    </w:lvl>
    <w:lvl w:ilvl="1" w:tplc="D5B04016">
      <w:start w:val="157"/>
      <w:numFmt w:val="bullet"/>
      <w:lvlText w:val="•"/>
      <w:lvlJc w:val="left"/>
      <w:pPr>
        <w:tabs>
          <w:tab w:val="num" w:pos="1440"/>
        </w:tabs>
        <w:ind w:left="1440" w:hanging="360"/>
      </w:pPr>
      <w:rPr>
        <w:rFonts w:ascii="Arial" w:hAnsi="Arial" w:hint="default"/>
      </w:rPr>
    </w:lvl>
    <w:lvl w:ilvl="2" w:tplc="DDA24C34">
      <w:start w:val="157"/>
      <w:numFmt w:val="bullet"/>
      <w:lvlText w:val="•"/>
      <w:lvlJc w:val="left"/>
      <w:pPr>
        <w:tabs>
          <w:tab w:val="num" w:pos="2160"/>
        </w:tabs>
        <w:ind w:left="2160" w:hanging="360"/>
      </w:pPr>
      <w:rPr>
        <w:rFonts w:ascii="Arial" w:hAnsi="Arial" w:hint="default"/>
      </w:rPr>
    </w:lvl>
    <w:lvl w:ilvl="3" w:tplc="E6946B0A" w:tentative="1">
      <w:start w:val="1"/>
      <w:numFmt w:val="bullet"/>
      <w:lvlText w:val="•"/>
      <w:lvlJc w:val="left"/>
      <w:pPr>
        <w:tabs>
          <w:tab w:val="num" w:pos="2880"/>
        </w:tabs>
        <w:ind w:left="2880" w:hanging="360"/>
      </w:pPr>
      <w:rPr>
        <w:rFonts w:ascii="Arial" w:hAnsi="Arial" w:hint="default"/>
      </w:rPr>
    </w:lvl>
    <w:lvl w:ilvl="4" w:tplc="CD46B504" w:tentative="1">
      <w:start w:val="1"/>
      <w:numFmt w:val="bullet"/>
      <w:lvlText w:val="•"/>
      <w:lvlJc w:val="left"/>
      <w:pPr>
        <w:tabs>
          <w:tab w:val="num" w:pos="3600"/>
        </w:tabs>
        <w:ind w:left="3600" w:hanging="360"/>
      </w:pPr>
      <w:rPr>
        <w:rFonts w:ascii="Arial" w:hAnsi="Arial" w:hint="default"/>
      </w:rPr>
    </w:lvl>
    <w:lvl w:ilvl="5" w:tplc="DE5E801C" w:tentative="1">
      <w:start w:val="1"/>
      <w:numFmt w:val="bullet"/>
      <w:lvlText w:val="•"/>
      <w:lvlJc w:val="left"/>
      <w:pPr>
        <w:tabs>
          <w:tab w:val="num" w:pos="4320"/>
        </w:tabs>
        <w:ind w:left="4320" w:hanging="360"/>
      </w:pPr>
      <w:rPr>
        <w:rFonts w:ascii="Arial" w:hAnsi="Arial" w:hint="default"/>
      </w:rPr>
    </w:lvl>
    <w:lvl w:ilvl="6" w:tplc="2272D030" w:tentative="1">
      <w:start w:val="1"/>
      <w:numFmt w:val="bullet"/>
      <w:lvlText w:val="•"/>
      <w:lvlJc w:val="left"/>
      <w:pPr>
        <w:tabs>
          <w:tab w:val="num" w:pos="5040"/>
        </w:tabs>
        <w:ind w:left="5040" w:hanging="360"/>
      </w:pPr>
      <w:rPr>
        <w:rFonts w:ascii="Arial" w:hAnsi="Arial" w:hint="default"/>
      </w:rPr>
    </w:lvl>
    <w:lvl w:ilvl="7" w:tplc="3BF44DB4" w:tentative="1">
      <w:start w:val="1"/>
      <w:numFmt w:val="bullet"/>
      <w:lvlText w:val="•"/>
      <w:lvlJc w:val="left"/>
      <w:pPr>
        <w:tabs>
          <w:tab w:val="num" w:pos="5760"/>
        </w:tabs>
        <w:ind w:left="5760" w:hanging="360"/>
      </w:pPr>
      <w:rPr>
        <w:rFonts w:ascii="Arial" w:hAnsi="Arial" w:hint="default"/>
      </w:rPr>
    </w:lvl>
    <w:lvl w:ilvl="8" w:tplc="8AE6279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start w:val="1"/>
      <w:numFmt w:val="bullet"/>
      <w:lvlText w:val="•"/>
      <w:lvlJc w:val="left"/>
      <w:pPr>
        <w:tabs>
          <w:tab w:val="num" w:pos="3600"/>
        </w:tabs>
        <w:ind w:left="3600" w:hanging="360"/>
      </w:pPr>
      <w:rPr>
        <w:rFonts w:ascii="Arial" w:hAnsi="Arial" w:hint="default"/>
      </w:rPr>
    </w:lvl>
    <w:lvl w:ilvl="5" w:tplc="13B6B302">
      <w:start w:val="1"/>
      <w:numFmt w:val="bullet"/>
      <w:lvlText w:val="•"/>
      <w:lvlJc w:val="left"/>
      <w:pPr>
        <w:tabs>
          <w:tab w:val="num" w:pos="4320"/>
        </w:tabs>
        <w:ind w:left="4320" w:hanging="360"/>
      </w:pPr>
      <w:rPr>
        <w:rFonts w:ascii="Arial" w:hAnsi="Arial" w:hint="default"/>
      </w:rPr>
    </w:lvl>
    <w:lvl w:ilvl="6" w:tplc="E3FE09A8">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15"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9"/>
    <w:lvlOverride w:ilvl="0">
      <w:startOverride w:val="1"/>
    </w:lvlOverride>
  </w:num>
  <w:num w:numId="4">
    <w:abstractNumId w:val="14"/>
    <w:lvlOverride w:ilvl="0">
      <w:startOverride w:val="1"/>
    </w:lvlOverride>
  </w:num>
  <w:num w:numId="5">
    <w:abstractNumId w:val="5"/>
  </w:num>
  <w:num w:numId="6">
    <w:abstractNumId w:val="0"/>
  </w:num>
  <w:num w:numId="7">
    <w:abstractNumId w:val="15"/>
  </w:num>
  <w:num w:numId="8">
    <w:abstractNumId w:val="2"/>
  </w:num>
  <w:num w:numId="9">
    <w:abstractNumId w:val="3"/>
  </w:num>
  <w:num w:numId="10">
    <w:abstractNumId w:val="13"/>
  </w:num>
  <w:num w:numId="11">
    <w:abstractNumId w:val="1"/>
  </w:num>
  <w:num w:numId="12">
    <w:abstractNumId w:val="10"/>
  </w:num>
  <w:num w:numId="13">
    <w:abstractNumId w:val="12"/>
  </w:num>
  <w:num w:numId="14">
    <w:abstractNumId w:val="7"/>
  </w:num>
  <w:num w:numId="15">
    <w:abstractNumId w:val="11"/>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59E"/>
    <w:rsid w:val="00004885"/>
    <w:rsid w:val="00004D8C"/>
    <w:rsid w:val="00004DCB"/>
    <w:rsid w:val="000051F0"/>
    <w:rsid w:val="0000553B"/>
    <w:rsid w:val="0000567F"/>
    <w:rsid w:val="000063BC"/>
    <w:rsid w:val="0000652B"/>
    <w:rsid w:val="00006780"/>
    <w:rsid w:val="00006C7A"/>
    <w:rsid w:val="00007495"/>
    <w:rsid w:val="0000792C"/>
    <w:rsid w:val="00007B4B"/>
    <w:rsid w:val="000101EF"/>
    <w:rsid w:val="00010E97"/>
    <w:rsid w:val="00010FD1"/>
    <w:rsid w:val="0001117C"/>
    <w:rsid w:val="00012083"/>
    <w:rsid w:val="000124D1"/>
    <w:rsid w:val="00012D57"/>
    <w:rsid w:val="0001321B"/>
    <w:rsid w:val="000137BA"/>
    <w:rsid w:val="00013B63"/>
    <w:rsid w:val="00013F64"/>
    <w:rsid w:val="000141F0"/>
    <w:rsid w:val="00014E0E"/>
    <w:rsid w:val="00015BCB"/>
    <w:rsid w:val="00015CED"/>
    <w:rsid w:val="00015FDC"/>
    <w:rsid w:val="000162B2"/>
    <w:rsid w:val="0001645D"/>
    <w:rsid w:val="000164BB"/>
    <w:rsid w:val="000167A6"/>
    <w:rsid w:val="00016DCE"/>
    <w:rsid w:val="00016EC3"/>
    <w:rsid w:val="00017309"/>
    <w:rsid w:val="000173C2"/>
    <w:rsid w:val="00017CFD"/>
    <w:rsid w:val="0002002A"/>
    <w:rsid w:val="000205C1"/>
    <w:rsid w:val="0002085F"/>
    <w:rsid w:val="00020D61"/>
    <w:rsid w:val="00020DDB"/>
    <w:rsid w:val="00020E1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27663"/>
    <w:rsid w:val="000300FE"/>
    <w:rsid w:val="00030619"/>
    <w:rsid w:val="000307C6"/>
    <w:rsid w:val="00030F74"/>
    <w:rsid w:val="00030F85"/>
    <w:rsid w:val="000317B2"/>
    <w:rsid w:val="00031ADB"/>
    <w:rsid w:val="00031EDD"/>
    <w:rsid w:val="000321DC"/>
    <w:rsid w:val="000325EF"/>
    <w:rsid w:val="00032A0C"/>
    <w:rsid w:val="00033511"/>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B19"/>
    <w:rsid w:val="00051D51"/>
    <w:rsid w:val="0005201C"/>
    <w:rsid w:val="0005241E"/>
    <w:rsid w:val="00052422"/>
    <w:rsid w:val="0005291A"/>
    <w:rsid w:val="00052AE3"/>
    <w:rsid w:val="000531A8"/>
    <w:rsid w:val="000532C1"/>
    <w:rsid w:val="00053849"/>
    <w:rsid w:val="00053A47"/>
    <w:rsid w:val="00053B24"/>
    <w:rsid w:val="0005456E"/>
    <w:rsid w:val="00054ACE"/>
    <w:rsid w:val="00054AE4"/>
    <w:rsid w:val="00054C1B"/>
    <w:rsid w:val="00054DAB"/>
    <w:rsid w:val="00054F21"/>
    <w:rsid w:val="0005504C"/>
    <w:rsid w:val="00055873"/>
    <w:rsid w:val="00055B5A"/>
    <w:rsid w:val="00055B8E"/>
    <w:rsid w:val="0005602E"/>
    <w:rsid w:val="00056057"/>
    <w:rsid w:val="000572A7"/>
    <w:rsid w:val="00057388"/>
    <w:rsid w:val="000576CB"/>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60E"/>
    <w:rsid w:val="000727EA"/>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7073"/>
    <w:rsid w:val="0008022A"/>
    <w:rsid w:val="00080418"/>
    <w:rsid w:val="000805B2"/>
    <w:rsid w:val="00080D74"/>
    <w:rsid w:val="00081383"/>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AFA"/>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4F5"/>
    <w:rsid w:val="000B4788"/>
    <w:rsid w:val="000B49D7"/>
    <w:rsid w:val="000B546F"/>
    <w:rsid w:val="000B6030"/>
    <w:rsid w:val="000B65BE"/>
    <w:rsid w:val="000B6BDF"/>
    <w:rsid w:val="000B6CCE"/>
    <w:rsid w:val="000B71B6"/>
    <w:rsid w:val="000B78D1"/>
    <w:rsid w:val="000B7B2B"/>
    <w:rsid w:val="000B7D5E"/>
    <w:rsid w:val="000C0FE5"/>
    <w:rsid w:val="000C133A"/>
    <w:rsid w:val="000C1545"/>
    <w:rsid w:val="000C1DBD"/>
    <w:rsid w:val="000C240A"/>
    <w:rsid w:val="000C2DE1"/>
    <w:rsid w:val="000C2E7E"/>
    <w:rsid w:val="000C393F"/>
    <w:rsid w:val="000C4065"/>
    <w:rsid w:val="000C4137"/>
    <w:rsid w:val="000C4538"/>
    <w:rsid w:val="000C4C76"/>
    <w:rsid w:val="000C5759"/>
    <w:rsid w:val="000C5AF6"/>
    <w:rsid w:val="000C5C2C"/>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1A0"/>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676"/>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AFB"/>
    <w:rsid w:val="000E4C9B"/>
    <w:rsid w:val="000E4D01"/>
    <w:rsid w:val="000E5830"/>
    <w:rsid w:val="000E5C4E"/>
    <w:rsid w:val="000E5CA5"/>
    <w:rsid w:val="000E5E3A"/>
    <w:rsid w:val="000E65A7"/>
    <w:rsid w:val="000E6635"/>
    <w:rsid w:val="000E6BAF"/>
    <w:rsid w:val="000E6EED"/>
    <w:rsid w:val="000E6F62"/>
    <w:rsid w:val="000E782D"/>
    <w:rsid w:val="000E783C"/>
    <w:rsid w:val="000E7F51"/>
    <w:rsid w:val="000F00D8"/>
    <w:rsid w:val="000F095B"/>
    <w:rsid w:val="000F13C4"/>
    <w:rsid w:val="000F13D7"/>
    <w:rsid w:val="000F17E4"/>
    <w:rsid w:val="000F1878"/>
    <w:rsid w:val="000F1CF3"/>
    <w:rsid w:val="000F1F98"/>
    <w:rsid w:val="000F20CD"/>
    <w:rsid w:val="000F2965"/>
    <w:rsid w:val="000F2D09"/>
    <w:rsid w:val="000F3123"/>
    <w:rsid w:val="000F34C7"/>
    <w:rsid w:val="000F3759"/>
    <w:rsid w:val="000F379A"/>
    <w:rsid w:val="000F3B40"/>
    <w:rsid w:val="000F3F2F"/>
    <w:rsid w:val="000F42EA"/>
    <w:rsid w:val="000F4CAF"/>
    <w:rsid w:val="000F4D2F"/>
    <w:rsid w:val="000F4EE9"/>
    <w:rsid w:val="000F4F44"/>
    <w:rsid w:val="000F522C"/>
    <w:rsid w:val="000F53CB"/>
    <w:rsid w:val="000F587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9A6"/>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418"/>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B32"/>
    <w:rsid w:val="00124E10"/>
    <w:rsid w:val="00125078"/>
    <w:rsid w:val="001252FE"/>
    <w:rsid w:val="001255A6"/>
    <w:rsid w:val="0012566A"/>
    <w:rsid w:val="00125D34"/>
    <w:rsid w:val="0012636F"/>
    <w:rsid w:val="001268D1"/>
    <w:rsid w:val="001274AC"/>
    <w:rsid w:val="001275E6"/>
    <w:rsid w:val="00127DE2"/>
    <w:rsid w:val="00127EB0"/>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B13"/>
    <w:rsid w:val="00133EBD"/>
    <w:rsid w:val="00135015"/>
    <w:rsid w:val="00135095"/>
    <w:rsid w:val="00135517"/>
    <w:rsid w:val="00135829"/>
    <w:rsid w:val="00135884"/>
    <w:rsid w:val="001358A7"/>
    <w:rsid w:val="001358F4"/>
    <w:rsid w:val="0013612A"/>
    <w:rsid w:val="00136998"/>
    <w:rsid w:val="00136AAD"/>
    <w:rsid w:val="00136B29"/>
    <w:rsid w:val="00137280"/>
    <w:rsid w:val="00137288"/>
    <w:rsid w:val="00137480"/>
    <w:rsid w:val="001375B9"/>
    <w:rsid w:val="001376F7"/>
    <w:rsid w:val="00140608"/>
    <w:rsid w:val="0014073C"/>
    <w:rsid w:val="00140762"/>
    <w:rsid w:val="00140825"/>
    <w:rsid w:val="0014086C"/>
    <w:rsid w:val="00140E5E"/>
    <w:rsid w:val="00140FE4"/>
    <w:rsid w:val="001410AA"/>
    <w:rsid w:val="001410F1"/>
    <w:rsid w:val="001418FE"/>
    <w:rsid w:val="00141E46"/>
    <w:rsid w:val="00141ED1"/>
    <w:rsid w:val="00141F30"/>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60"/>
    <w:rsid w:val="001508E1"/>
    <w:rsid w:val="001510ED"/>
    <w:rsid w:val="001517AB"/>
    <w:rsid w:val="00151805"/>
    <w:rsid w:val="00151897"/>
    <w:rsid w:val="00151F85"/>
    <w:rsid w:val="00152066"/>
    <w:rsid w:val="00152559"/>
    <w:rsid w:val="00152A3B"/>
    <w:rsid w:val="0015347E"/>
    <w:rsid w:val="00153A48"/>
    <w:rsid w:val="00153A6B"/>
    <w:rsid w:val="00153E69"/>
    <w:rsid w:val="00153EEF"/>
    <w:rsid w:val="00153F29"/>
    <w:rsid w:val="001540A7"/>
    <w:rsid w:val="001544AB"/>
    <w:rsid w:val="00154D6A"/>
    <w:rsid w:val="00155178"/>
    <w:rsid w:val="00155615"/>
    <w:rsid w:val="00155D53"/>
    <w:rsid w:val="0015622B"/>
    <w:rsid w:val="00156260"/>
    <w:rsid w:val="00156502"/>
    <w:rsid w:val="00157BFC"/>
    <w:rsid w:val="0016019C"/>
    <w:rsid w:val="001601B9"/>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9F"/>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697"/>
    <w:rsid w:val="001738A5"/>
    <w:rsid w:val="00173A00"/>
    <w:rsid w:val="00173D38"/>
    <w:rsid w:val="00174300"/>
    <w:rsid w:val="00174DDB"/>
    <w:rsid w:val="00175009"/>
    <w:rsid w:val="00175143"/>
    <w:rsid w:val="001752EC"/>
    <w:rsid w:val="001756AD"/>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808"/>
    <w:rsid w:val="00183CB7"/>
    <w:rsid w:val="00183CC6"/>
    <w:rsid w:val="00183F11"/>
    <w:rsid w:val="001840F5"/>
    <w:rsid w:val="00184A29"/>
    <w:rsid w:val="00184DAB"/>
    <w:rsid w:val="00184F12"/>
    <w:rsid w:val="00184F51"/>
    <w:rsid w:val="00185257"/>
    <w:rsid w:val="00185E59"/>
    <w:rsid w:val="00185F10"/>
    <w:rsid w:val="00185FDA"/>
    <w:rsid w:val="00186395"/>
    <w:rsid w:val="001863E3"/>
    <w:rsid w:val="0018695F"/>
    <w:rsid w:val="00186ACB"/>
    <w:rsid w:val="00186B4D"/>
    <w:rsid w:val="0018767B"/>
    <w:rsid w:val="00190701"/>
    <w:rsid w:val="001908C5"/>
    <w:rsid w:val="00190927"/>
    <w:rsid w:val="00190BD5"/>
    <w:rsid w:val="00190C5A"/>
    <w:rsid w:val="00191727"/>
    <w:rsid w:val="00191EBF"/>
    <w:rsid w:val="00192338"/>
    <w:rsid w:val="00192589"/>
    <w:rsid w:val="001925E5"/>
    <w:rsid w:val="001929F7"/>
    <w:rsid w:val="00193987"/>
    <w:rsid w:val="00194955"/>
    <w:rsid w:val="0019573B"/>
    <w:rsid w:val="0019592C"/>
    <w:rsid w:val="00196085"/>
    <w:rsid w:val="00196700"/>
    <w:rsid w:val="00196B90"/>
    <w:rsid w:val="00196CFE"/>
    <w:rsid w:val="00196DE8"/>
    <w:rsid w:val="00196FF4"/>
    <w:rsid w:val="0019717E"/>
    <w:rsid w:val="0019734F"/>
    <w:rsid w:val="001A0303"/>
    <w:rsid w:val="001A0676"/>
    <w:rsid w:val="001A067A"/>
    <w:rsid w:val="001A06C8"/>
    <w:rsid w:val="001A0ABD"/>
    <w:rsid w:val="001A1337"/>
    <w:rsid w:val="001A2939"/>
    <w:rsid w:val="001A2FD5"/>
    <w:rsid w:val="001A3037"/>
    <w:rsid w:val="001A30FB"/>
    <w:rsid w:val="001A36CF"/>
    <w:rsid w:val="001A3974"/>
    <w:rsid w:val="001A3F0F"/>
    <w:rsid w:val="001A3F6E"/>
    <w:rsid w:val="001A3FA5"/>
    <w:rsid w:val="001A4067"/>
    <w:rsid w:val="001A4EDF"/>
    <w:rsid w:val="001A6164"/>
    <w:rsid w:val="001A61A0"/>
    <w:rsid w:val="001A6AFE"/>
    <w:rsid w:val="001A6E27"/>
    <w:rsid w:val="001A706D"/>
    <w:rsid w:val="001A71EB"/>
    <w:rsid w:val="001A72EE"/>
    <w:rsid w:val="001A7826"/>
    <w:rsid w:val="001A79DA"/>
    <w:rsid w:val="001B0040"/>
    <w:rsid w:val="001B00B2"/>
    <w:rsid w:val="001B0149"/>
    <w:rsid w:val="001B0251"/>
    <w:rsid w:val="001B1565"/>
    <w:rsid w:val="001B180F"/>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064"/>
    <w:rsid w:val="001D35DC"/>
    <w:rsid w:val="001D43C0"/>
    <w:rsid w:val="001D448E"/>
    <w:rsid w:val="001D4969"/>
    <w:rsid w:val="001D4A3F"/>
    <w:rsid w:val="001D4AF0"/>
    <w:rsid w:val="001D4F24"/>
    <w:rsid w:val="001D506F"/>
    <w:rsid w:val="001D57BC"/>
    <w:rsid w:val="001D69ED"/>
    <w:rsid w:val="001D6E61"/>
    <w:rsid w:val="001D6F30"/>
    <w:rsid w:val="001D7260"/>
    <w:rsid w:val="001D7816"/>
    <w:rsid w:val="001D7964"/>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5BB2"/>
    <w:rsid w:val="001E5D1F"/>
    <w:rsid w:val="001E6313"/>
    <w:rsid w:val="001E6870"/>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5C2"/>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2F2"/>
    <w:rsid w:val="00211345"/>
    <w:rsid w:val="002114FA"/>
    <w:rsid w:val="00211D31"/>
    <w:rsid w:val="00211DD9"/>
    <w:rsid w:val="002125CD"/>
    <w:rsid w:val="00212816"/>
    <w:rsid w:val="00212D44"/>
    <w:rsid w:val="002130BD"/>
    <w:rsid w:val="00213544"/>
    <w:rsid w:val="00213851"/>
    <w:rsid w:val="00213931"/>
    <w:rsid w:val="00214E0D"/>
    <w:rsid w:val="0021512E"/>
    <w:rsid w:val="0021586D"/>
    <w:rsid w:val="00215D76"/>
    <w:rsid w:val="002162EA"/>
    <w:rsid w:val="002165F9"/>
    <w:rsid w:val="00216685"/>
    <w:rsid w:val="00216B17"/>
    <w:rsid w:val="00216BBF"/>
    <w:rsid w:val="00216D0D"/>
    <w:rsid w:val="00217135"/>
    <w:rsid w:val="00217555"/>
    <w:rsid w:val="0021797D"/>
    <w:rsid w:val="00217C32"/>
    <w:rsid w:val="00217CE8"/>
    <w:rsid w:val="0022003A"/>
    <w:rsid w:val="002202EC"/>
    <w:rsid w:val="002204ED"/>
    <w:rsid w:val="00220730"/>
    <w:rsid w:val="002208BE"/>
    <w:rsid w:val="0022091D"/>
    <w:rsid w:val="00220E92"/>
    <w:rsid w:val="00221022"/>
    <w:rsid w:val="0022135D"/>
    <w:rsid w:val="002222A4"/>
    <w:rsid w:val="00222797"/>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157"/>
    <w:rsid w:val="00236F71"/>
    <w:rsid w:val="002373FC"/>
    <w:rsid w:val="002375AD"/>
    <w:rsid w:val="00237C6F"/>
    <w:rsid w:val="00237D22"/>
    <w:rsid w:val="0024029F"/>
    <w:rsid w:val="00240956"/>
    <w:rsid w:val="00240B7D"/>
    <w:rsid w:val="00240F65"/>
    <w:rsid w:val="0024103F"/>
    <w:rsid w:val="00241A75"/>
    <w:rsid w:val="00241C7B"/>
    <w:rsid w:val="00241D6D"/>
    <w:rsid w:val="002421F2"/>
    <w:rsid w:val="0024284B"/>
    <w:rsid w:val="0024286B"/>
    <w:rsid w:val="00242A36"/>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30"/>
    <w:rsid w:val="00246EB6"/>
    <w:rsid w:val="002475BE"/>
    <w:rsid w:val="00247660"/>
    <w:rsid w:val="0024777F"/>
    <w:rsid w:val="0024785A"/>
    <w:rsid w:val="00247C92"/>
    <w:rsid w:val="00247DD1"/>
    <w:rsid w:val="002506F5"/>
    <w:rsid w:val="00250D9C"/>
    <w:rsid w:val="00251117"/>
    <w:rsid w:val="00251236"/>
    <w:rsid w:val="002512A9"/>
    <w:rsid w:val="002515EA"/>
    <w:rsid w:val="00251624"/>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373"/>
    <w:rsid w:val="00254FAC"/>
    <w:rsid w:val="00255BC2"/>
    <w:rsid w:val="00256A5E"/>
    <w:rsid w:val="00256B22"/>
    <w:rsid w:val="00256D51"/>
    <w:rsid w:val="00256F02"/>
    <w:rsid w:val="002571C8"/>
    <w:rsid w:val="002572F1"/>
    <w:rsid w:val="00257A62"/>
    <w:rsid w:val="00260156"/>
    <w:rsid w:val="0026075E"/>
    <w:rsid w:val="002608BD"/>
    <w:rsid w:val="00260FAD"/>
    <w:rsid w:val="002615C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0"/>
    <w:rsid w:val="00265CB1"/>
    <w:rsid w:val="00265E9A"/>
    <w:rsid w:val="00266111"/>
    <w:rsid w:val="00266210"/>
    <w:rsid w:val="002664FA"/>
    <w:rsid w:val="00266867"/>
    <w:rsid w:val="0026716C"/>
    <w:rsid w:val="002672DB"/>
    <w:rsid w:val="00267B3E"/>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375"/>
    <w:rsid w:val="00273644"/>
    <w:rsid w:val="002738C9"/>
    <w:rsid w:val="00273B2D"/>
    <w:rsid w:val="00273CFB"/>
    <w:rsid w:val="00274668"/>
    <w:rsid w:val="00274A17"/>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42C"/>
    <w:rsid w:val="0028168F"/>
    <w:rsid w:val="00282018"/>
    <w:rsid w:val="002825CE"/>
    <w:rsid w:val="00283165"/>
    <w:rsid w:val="002832E7"/>
    <w:rsid w:val="00283E32"/>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A63"/>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919"/>
    <w:rsid w:val="00297F46"/>
    <w:rsid w:val="002A0217"/>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79F"/>
    <w:rsid w:val="002B1AFA"/>
    <w:rsid w:val="002B21D6"/>
    <w:rsid w:val="002B283D"/>
    <w:rsid w:val="002B2C92"/>
    <w:rsid w:val="002B3081"/>
    <w:rsid w:val="002B318B"/>
    <w:rsid w:val="002B32BC"/>
    <w:rsid w:val="002B340B"/>
    <w:rsid w:val="002B34AE"/>
    <w:rsid w:val="002B3BFC"/>
    <w:rsid w:val="002B3D90"/>
    <w:rsid w:val="002B3FB0"/>
    <w:rsid w:val="002B453B"/>
    <w:rsid w:val="002B4C39"/>
    <w:rsid w:val="002B601A"/>
    <w:rsid w:val="002B61F1"/>
    <w:rsid w:val="002B64FE"/>
    <w:rsid w:val="002B694E"/>
    <w:rsid w:val="002B6D31"/>
    <w:rsid w:val="002B7D56"/>
    <w:rsid w:val="002C04C2"/>
    <w:rsid w:val="002C0818"/>
    <w:rsid w:val="002C0D11"/>
    <w:rsid w:val="002C1B17"/>
    <w:rsid w:val="002C203A"/>
    <w:rsid w:val="002C2A02"/>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388"/>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BC9"/>
    <w:rsid w:val="002D4E37"/>
    <w:rsid w:val="002D4E57"/>
    <w:rsid w:val="002D52E0"/>
    <w:rsid w:val="002D5DEA"/>
    <w:rsid w:val="002D6127"/>
    <w:rsid w:val="002D61BE"/>
    <w:rsid w:val="002D7235"/>
    <w:rsid w:val="002D76E8"/>
    <w:rsid w:val="002E0E94"/>
    <w:rsid w:val="002E15A5"/>
    <w:rsid w:val="002E16BC"/>
    <w:rsid w:val="002E21B0"/>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2CD3"/>
    <w:rsid w:val="002F31C4"/>
    <w:rsid w:val="002F34C9"/>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CD2"/>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7DC"/>
    <w:rsid w:val="00314CBB"/>
    <w:rsid w:val="0031599D"/>
    <w:rsid w:val="00316064"/>
    <w:rsid w:val="00316420"/>
    <w:rsid w:val="003168BF"/>
    <w:rsid w:val="00316C58"/>
    <w:rsid w:val="00316EAE"/>
    <w:rsid w:val="00317050"/>
    <w:rsid w:val="00317625"/>
    <w:rsid w:val="0031767A"/>
    <w:rsid w:val="00317731"/>
    <w:rsid w:val="00317B8B"/>
    <w:rsid w:val="00317C5E"/>
    <w:rsid w:val="0032013F"/>
    <w:rsid w:val="0032018E"/>
    <w:rsid w:val="00320A1C"/>
    <w:rsid w:val="00320B1B"/>
    <w:rsid w:val="00320F1B"/>
    <w:rsid w:val="0032151E"/>
    <w:rsid w:val="0032172E"/>
    <w:rsid w:val="00321822"/>
    <w:rsid w:val="00321B02"/>
    <w:rsid w:val="003229F4"/>
    <w:rsid w:val="00322BC3"/>
    <w:rsid w:val="00322C2B"/>
    <w:rsid w:val="00322E3B"/>
    <w:rsid w:val="00323FAD"/>
    <w:rsid w:val="00324089"/>
    <w:rsid w:val="00324701"/>
    <w:rsid w:val="0032489D"/>
    <w:rsid w:val="003249F8"/>
    <w:rsid w:val="0032556B"/>
    <w:rsid w:val="00325976"/>
    <w:rsid w:val="0032651E"/>
    <w:rsid w:val="003265EB"/>
    <w:rsid w:val="00326C67"/>
    <w:rsid w:val="00327127"/>
    <w:rsid w:val="003271E3"/>
    <w:rsid w:val="003272D0"/>
    <w:rsid w:val="003273DE"/>
    <w:rsid w:val="003278C7"/>
    <w:rsid w:val="0032793B"/>
    <w:rsid w:val="00327AEA"/>
    <w:rsid w:val="00327D99"/>
    <w:rsid w:val="00327FA5"/>
    <w:rsid w:val="003308C4"/>
    <w:rsid w:val="00330C30"/>
    <w:rsid w:val="00330DE8"/>
    <w:rsid w:val="003321C3"/>
    <w:rsid w:val="00332962"/>
    <w:rsid w:val="00334CE7"/>
    <w:rsid w:val="00335250"/>
    <w:rsid w:val="00335670"/>
    <w:rsid w:val="0033572D"/>
    <w:rsid w:val="0033592C"/>
    <w:rsid w:val="00335E2A"/>
    <w:rsid w:val="00336086"/>
    <w:rsid w:val="003365FB"/>
    <w:rsid w:val="00336780"/>
    <w:rsid w:val="003367C5"/>
    <w:rsid w:val="00336DAD"/>
    <w:rsid w:val="00336DB3"/>
    <w:rsid w:val="00337065"/>
    <w:rsid w:val="00337C71"/>
    <w:rsid w:val="003407CF"/>
    <w:rsid w:val="00340CC6"/>
    <w:rsid w:val="00340E58"/>
    <w:rsid w:val="00341087"/>
    <w:rsid w:val="00341706"/>
    <w:rsid w:val="0034246D"/>
    <w:rsid w:val="0034305B"/>
    <w:rsid w:val="00343C24"/>
    <w:rsid w:val="00343FA6"/>
    <w:rsid w:val="0034444B"/>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935"/>
    <w:rsid w:val="00355947"/>
    <w:rsid w:val="00355A83"/>
    <w:rsid w:val="003562D7"/>
    <w:rsid w:val="00356353"/>
    <w:rsid w:val="003567C9"/>
    <w:rsid w:val="00356CEC"/>
    <w:rsid w:val="003572DE"/>
    <w:rsid w:val="00357435"/>
    <w:rsid w:val="00357659"/>
    <w:rsid w:val="00357712"/>
    <w:rsid w:val="00357CAE"/>
    <w:rsid w:val="003604DB"/>
    <w:rsid w:val="00361329"/>
    <w:rsid w:val="003617B5"/>
    <w:rsid w:val="0036185C"/>
    <w:rsid w:val="00361B1A"/>
    <w:rsid w:val="00361CE0"/>
    <w:rsid w:val="0036227D"/>
    <w:rsid w:val="0036262C"/>
    <w:rsid w:val="00362C5A"/>
    <w:rsid w:val="00363539"/>
    <w:rsid w:val="003635B6"/>
    <w:rsid w:val="003635F5"/>
    <w:rsid w:val="00363FC9"/>
    <w:rsid w:val="00364A29"/>
    <w:rsid w:val="00365023"/>
    <w:rsid w:val="00365644"/>
    <w:rsid w:val="0036590C"/>
    <w:rsid w:val="003665C5"/>
    <w:rsid w:val="00366B3A"/>
    <w:rsid w:val="00370285"/>
    <w:rsid w:val="003704EE"/>
    <w:rsid w:val="00370880"/>
    <w:rsid w:val="00370D83"/>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2EB"/>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C01"/>
    <w:rsid w:val="00383D4B"/>
    <w:rsid w:val="00383DDB"/>
    <w:rsid w:val="003842A8"/>
    <w:rsid w:val="003844E4"/>
    <w:rsid w:val="00384747"/>
    <w:rsid w:val="0038480A"/>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1D55"/>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74B"/>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546"/>
    <w:rsid w:val="003A76A9"/>
    <w:rsid w:val="003A7747"/>
    <w:rsid w:val="003A7972"/>
    <w:rsid w:val="003B004D"/>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A52"/>
    <w:rsid w:val="003B6FCB"/>
    <w:rsid w:val="003B7020"/>
    <w:rsid w:val="003B7294"/>
    <w:rsid w:val="003B76FE"/>
    <w:rsid w:val="003B7DB4"/>
    <w:rsid w:val="003C009A"/>
    <w:rsid w:val="003C07D7"/>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692"/>
    <w:rsid w:val="003F073C"/>
    <w:rsid w:val="003F0905"/>
    <w:rsid w:val="003F0F47"/>
    <w:rsid w:val="003F13D9"/>
    <w:rsid w:val="003F148D"/>
    <w:rsid w:val="003F1857"/>
    <w:rsid w:val="003F1B6D"/>
    <w:rsid w:val="003F1C93"/>
    <w:rsid w:val="003F1E48"/>
    <w:rsid w:val="003F1FCC"/>
    <w:rsid w:val="003F20B0"/>
    <w:rsid w:val="003F20E2"/>
    <w:rsid w:val="003F2244"/>
    <w:rsid w:val="003F23A7"/>
    <w:rsid w:val="003F2564"/>
    <w:rsid w:val="003F2624"/>
    <w:rsid w:val="003F2711"/>
    <w:rsid w:val="003F2865"/>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8"/>
    <w:rsid w:val="0040015E"/>
    <w:rsid w:val="00400427"/>
    <w:rsid w:val="00400615"/>
    <w:rsid w:val="00400D86"/>
    <w:rsid w:val="004010EF"/>
    <w:rsid w:val="004017C6"/>
    <w:rsid w:val="004021B5"/>
    <w:rsid w:val="004024AB"/>
    <w:rsid w:val="00402DC4"/>
    <w:rsid w:val="00402F2C"/>
    <w:rsid w:val="0040303D"/>
    <w:rsid w:val="004032CF"/>
    <w:rsid w:val="0040379F"/>
    <w:rsid w:val="00403805"/>
    <w:rsid w:val="00403F25"/>
    <w:rsid w:val="00404011"/>
    <w:rsid w:val="0040461F"/>
    <w:rsid w:val="0040495B"/>
    <w:rsid w:val="00404BDD"/>
    <w:rsid w:val="00404D4D"/>
    <w:rsid w:val="00404D96"/>
    <w:rsid w:val="00405898"/>
    <w:rsid w:val="00405A9F"/>
    <w:rsid w:val="00405D95"/>
    <w:rsid w:val="00405F90"/>
    <w:rsid w:val="00406108"/>
    <w:rsid w:val="00406412"/>
    <w:rsid w:val="004068D9"/>
    <w:rsid w:val="00406F4B"/>
    <w:rsid w:val="00406FBD"/>
    <w:rsid w:val="004073B0"/>
    <w:rsid w:val="00407612"/>
    <w:rsid w:val="0041029D"/>
    <w:rsid w:val="004102A7"/>
    <w:rsid w:val="00411230"/>
    <w:rsid w:val="004116C3"/>
    <w:rsid w:val="004118C9"/>
    <w:rsid w:val="00411C9D"/>
    <w:rsid w:val="0041249C"/>
    <w:rsid w:val="00412697"/>
    <w:rsid w:val="00412C57"/>
    <w:rsid w:val="00413369"/>
    <w:rsid w:val="00414191"/>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BF6"/>
    <w:rsid w:val="00435CCF"/>
    <w:rsid w:val="00436696"/>
    <w:rsid w:val="00436A3B"/>
    <w:rsid w:val="004371AB"/>
    <w:rsid w:val="00437895"/>
    <w:rsid w:val="00437A78"/>
    <w:rsid w:val="00437E77"/>
    <w:rsid w:val="004402A7"/>
    <w:rsid w:val="0044035D"/>
    <w:rsid w:val="00440850"/>
    <w:rsid w:val="00440B45"/>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169D"/>
    <w:rsid w:val="004518D5"/>
    <w:rsid w:val="00451B06"/>
    <w:rsid w:val="00451BEB"/>
    <w:rsid w:val="004520FE"/>
    <w:rsid w:val="004527C0"/>
    <w:rsid w:val="004530DA"/>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615"/>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3D94"/>
    <w:rsid w:val="0048406D"/>
    <w:rsid w:val="00484C46"/>
    <w:rsid w:val="00484DC1"/>
    <w:rsid w:val="004852FC"/>
    <w:rsid w:val="0048543C"/>
    <w:rsid w:val="004856EF"/>
    <w:rsid w:val="0048598C"/>
    <w:rsid w:val="00485998"/>
    <w:rsid w:val="00485A0B"/>
    <w:rsid w:val="00485E8A"/>
    <w:rsid w:val="004862DE"/>
    <w:rsid w:val="004864FB"/>
    <w:rsid w:val="004869B5"/>
    <w:rsid w:val="00486D15"/>
    <w:rsid w:val="0048752E"/>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9CB"/>
    <w:rsid w:val="004A2BE1"/>
    <w:rsid w:val="004A2E44"/>
    <w:rsid w:val="004A328E"/>
    <w:rsid w:val="004A32C1"/>
    <w:rsid w:val="004A366E"/>
    <w:rsid w:val="004A36C0"/>
    <w:rsid w:val="004A3AA3"/>
    <w:rsid w:val="004A3CB9"/>
    <w:rsid w:val="004A4625"/>
    <w:rsid w:val="004A464D"/>
    <w:rsid w:val="004A4900"/>
    <w:rsid w:val="004A4D38"/>
    <w:rsid w:val="004A4E7E"/>
    <w:rsid w:val="004A4E95"/>
    <w:rsid w:val="004A4EB4"/>
    <w:rsid w:val="004A51FA"/>
    <w:rsid w:val="004A5270"/>
    <w:rsid w:val="004A57FC"/>
    <w:rsid w:val="004A5D36"/>
    <w:rsid w:val="004A634E"/>
    <w:rsid w:val="004A705C"/>
    <w:rsid w:val="004A7172"/>
    <w:rsid w:val="004A7276"/>
    <w:rsid w:val="004A746B"/>
    <w:rsid w:val="004A770C"/>
    <w:rsid w:val="004A7946"/>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20F"/>
    <w:rsid w:val="004B45A2"/>
    <w:rsid w:val="004B46C3"/>
    <w:rsid w:val="004B4789"/>
    <w:rsid w:val="004B4A0F"/>
    <w:rsid w:val="004B4B71"/>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7D1"/>
    <w:rsid w:val="004C3AD1"/>
    <w:rsid w:val="004C3B65"/>
    <w:rsid w:val="004C3C51"/>
    <w:rsid w:val="004C47FE"/>
    <w:rsid w:val="004C4BCE"/>
    <w:rsid w:val="004C4BF3"/>
    <w:rsid w:val="004C4F33"/>
    <w:rsid w:val="004C518A"/>
    <w:rsid w:val="004C521E"/>
    <w:rsid w:val="004C5283"/>
    <w:rsid w:val="004C566C"/>
    <w:rsid w:val="004C5B1B"/>
    <w:rsid w:val="004C5C44"/>
    <w:rsid w:val="004C5EF0"/>
    <w:rsid w:val="004C63D6"/>
    <w:rsid w:val="004C660B"/>
    <w:rsid w:val="004C730E"/>
    <w:rsid w:val="004C7739"/>
    <w:rsid w:val="004C79F7"/>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6A7"/>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07B"/>
    <w:rsid w:val="004E6158"/>
    <w:rsid w:val="004E6184"/>
    <w:rsid w:val="004E6463"/>
    <w:rsid w:val="004E66D6"/>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2D8"/>
    <w:rsid w:val="004F6AFE"/>
    <w:rsid w:val="004F6BAC"/>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8F0"/>
    <w:rsid w:val="00506A8D"/>
    <w:rsid w:val="00506B00"/>
    <w:rsid w:val="00506C2E"/>
    <w:rsid w:val="00506D5A"/>
    <w:rsid w:val="005072F7"/>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1D6"/>
    <w:rsid w:val="005147E7"/>
    <w:rsid w:val="005148EC"/>
    <w:rsid w:val="005149A2"/>
    <w:rsid w:val="00514CAC"/>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93B"/>
    <w:rsid w:val="00521D65"/>
    <w:rsid w:val="005221A4"/>
    <w:rsid w:val="00523366"/>
    <w:rsid w:val="0052363D"/>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18"/>
    <w:rsid w:val="0053012B"/>
    <w:rsid w:val="005304B1"/>
    <w:rsid w:val="0053066C"/>
    <w:rsid w:val="00530698"/>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37F1E"/>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0A"/>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78"/>
    <w:rsid w:val="00553ABB"/>
    <w:rsid w:val="0055410A"/>
    <w:rsid w:val="005546A4"/>
    <w:rsid w:val="005547CB"/>
    <w:rsid w:val="00554DF7"/>
    <w:rsid w:val="0055527F"/>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8F"/>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5D33"/>
    <w:rsid w:val="005760C5"/>
    <w:rsid w:val="005766EA"/>
    <w:rsid w:val="00576A37"/>
    <w:rsid w:val="00577368"/>
    <w:rsid w:val="005773FF"/>
    <w:rsid w:val="00577540"/>
    <w:rsid w:val="005777AC"/>
    <w:rsid w:val="00577EB4"/>
    <w:rsid w:val="00581081"/>
    <w:rsid w:val="005815D2"/>
    <w:rsid w:val="00581652"/>
    <w:rsid w:val="005818D4"/>
    <w:rsid w:val="005819D7"/>
    <w:rsid w:val="00581AB8"/>
    <w:rsid w:val="00581C6E"/>
    <w:rsid w:val="00581F40"/>
    <w:rsid w:val="0058211F"/>
    <w:rsid w:val="0058259D"/>
    <w:rsid w:val="005829CC"/>
    <w:rsid w:val="00582E3D"/>
    <w:rsid w:val="00583147"/>
    <w:rsid w:val="005836D0"/>
    <w:rsid w:val="00583DEF"/>
    <w:rsid w:val="00583E78"/>
    <w:rsid w:val="00584496"/>
    <w:rsid w:val="00584F09"/>
    <w:rsid w:val="005852AA"/>
    <w:rsid w:val="00585867"/>
    <w:rsid w:val="00585C3A"/>
    <w:rsid w:val="00586013"/>
    <w:rsid w:val="0058628A"/>
    <w:rsid w:val="00586505"/>
    <w:rsid w:val="00586B34"/>
    <w:rsid w:val="00587117"/>
    <w:rsid w:val="0058759B"/>
    <w:rsid w:val="0058764D"/>
    <w:rsid w:val="005909AD"/>
    <w:rsid w:val="00590BF6"/>
    <w:rsid w:val="00590E4C"/>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6919"/>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666"/>
    <w:rsid w:val="005A670B"/>
    <w:rsid w:val="005A6A3A"/>
    <w:rsid w:val="005A6E87"/>
    <w:rsid w:val="005A7F72"/>
    <w:rsid w:val="005B0A7D"/>
    <w:rsid w:val="005B0F18"/>
    <w:rsid w:val="005B1197"/>
    <w:rsid w:val="005B16CC"/>
    <w:rsid w:val="005B18BB"/>
    <w:rsid w:val="005B2899"/>
    <w:rsid w:val="005B2DA2"/>
    <w:rsid w:val="005B2EB8"/>
    <w:rsid w:val="005B355C"/>
    <w:rsid w:val="005B3BB3"/>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5C9F"/>
    <w:rsid w:val="005C6222"/>
    <w:rsid w:val="005C6B26"/>
    <w:rsid w:val="005C772B"/>
    <w:rsid w:val="005C7A54"/>
    <w:rsid w:val="005C7CAD"/>
    <w:rsid w:val="005C7CF2"/>
    <w:rsid w:val="005C7EF8"/>
    <w:rsid w:val="005D02FA"/>
    <w:rsid w:val="005D047B"/>
    <w:rsid w:val="005D0790"/>
    <w:rsid w:val="005D0D3E"/>
    <w:rsid w:val="005D17BF"/>
    <w:rsid w:val="005D17D6"/>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07C"/>
    <w:rsid w:val="005D7539"/>
    <w:rsid w:val="005D7E04"/>
    <w:rsid w:val="005E0082"/>
    <w:rsid w:val="005E06E1"/>
    <w:rsid w:val="005E0899"/>
    <w:rsid w:val="005E0E2A"/>
    <w:rsid w:val="005E1393"/>
    <w:rsid w:val="005E1411"/>
    <w:rsid w:val="005E2508"/>
    <w:rsid w:val="005E3035"/>
    <w:rsid w:val="005E33E3"/>
    <w:rsid w:val="005E35FD"/>
    <w:rsid w:val="005E383F"/>
    <w:rsid w:val="005E3B77"/>
    <w:rsid w:val="005E4259"/>
    <w:rsid w:val="005E48F7"/>
    <w:rsid w:val="005E4CCB"/>
    <w:rsid w:val="005E5563"/>
    <w:rsid w:val="005E59C5"/>
    <w:rsid w:val="005E5E74"/>
    <w:rsid w:val="005E66F1"/>
    <w:rsid w:val="005E6AFB"/>
    <w:rsid w:val="005E6D61"/>
    <w:rsid w:val="005E7698"/>
    <w:rsid w:val="005E7849"/>
    <w:rsid w:val="005E7A8C"/>
    <w:rsid w:val="005E7E8B"/>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A15"/>
    <w:rsid w:val="005F5C3D"/>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16E"/>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AFC"/>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1E2C"/>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410"/>
    <w:rsid w:val="00631826"/>
    <w:rsid w:val="00631E93"/>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760"/>
    <w:rsid w:val="006419ED"/>
    <w:rsid w:val="006427DE"/>
    <w:rsid w:val="00642D10"/>
    <w:rsid w:val="00642E65"/>
    <w:rsid w:val="006434D7"/>
    <w:rsid w:val="00643560"/>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1C4"/>
    <w:rsid w:val="006605DC"/>
    <w:rsid w:val="006611DC"/>
    <w:rsid w:val="0066146F"/>
    <w:rsid w:val="00661636"/>
    <w:rsid w:val="00661CC2"/>
    <w:rsid w:val="00662166"/>
    <w:rsid w:val="00662FA2"/>
    <w:rsid w:val="0066310A"/>
    <w:rsid w:val="006635B5"/>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A19"/>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83D"/>
    <w:rsid w:val="006B6346"/>
    <w:rsid w:val="006B673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75B"/>
    <w:rsid w:val="006C3FF3"/>
    <w:rsid w:val="006C44D3"/>
    <w:rsid w:val="006C45C1"/>
    <w:rsid w:val="006C460F"/>
    <w:rsid w:val="006C4668"/>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272"/>
    <w:rsid w:val="006D0846"/>
    <w:rsid w:val="006D0C09"/>
    <w:rsid w:val="006D1621"/>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31D"/>
    <w:rsid w:val="006E30AB"/>
    <w:rsid w:val="006E3D3A"/>
    <w:rsid w:val="006E4646"/>
    <w:rsid w:val="006E4875"/>
    <w:rsid w:val="006E512D"/>
    <w:rsid w:val="006E5477"/>
    <w:rsid w:val="006E554E"/>
    <w:rsid w:val="006E5AFE"/>
    <w:rsid w:val="006E696A"/>
    <w:rsid w:val="006E6A99"/>
    <w:rsid w:val="006E6C33"/>
    <w:rsid w:val="006E6D3C"/>
    <w:rsid w:val="006E6F03"/>
    <w:rsid w:val="006E71A8"/>
    <w:rsid w:val="006E7496"/>
    <w:rsid w:val="006E7883"/>
    <w:rsid w:val="006E7969"/>
    <w:rsid w:val="006E7E49"/>
    <w:rsid w:val="006E7F71"/>
    <w:rsid w:val="006F01B8"/>
    <w:rsid w:val="006F0209"/>
    <w:rsid w:val="006F05C2"/>
    <w:rsid w:val="006F090B"/>
    <w:rsid w:val="006F0C12"/>
    <w:rsid w:val="006F0DB2"/>
    <w:rsid w:val="006F0E38"/>
    <w:rsid w:val="006F0EB1"/>
    <w:rsid w:val="006F1D86"/>
    <w:rsid w:val="006F1E30"/>
    <w:rsid w:val="006F20A6"/>
    <w:rsid w:val="006F291E"/>
    <w:rsid w:val="006F3052"/>
    <w:rsid w:val="006F314D"/>
    <w:rsid w:val="006F34DC"/>
    <w:rsid w:val="006F3B01"/>
    <w:rsid w:val="006F3C66"/>
    <w:rsid w:val="006F4189"/>
    <w:rsid w:val="006F4437"/>
    <w:rsid w:val="006F468E"/>
    <w:rsid w:val="006F557B"/>
    <w:rsid w:val="006F5674"/>
    <w:rsid w:val="006F5B41"/>
    <w:rsid w:val="006F6689"/>
    <w:rsid w:val="006F6740"/>
    <w:rsid w:val="006F6FEA"/>
    <w:rsid w:val="006F70E1"/>
    <w:rsid w:val="006F7241"/>
    <w:rsid w:val="006F746D"/>
    <w:rsid w:val="006F7477"/>
    <w:rsid w:val="006F7A92"/>
    <w:rsid w:val="006F7E42"/>
    <w:rsid w:val="00700042"/>
    <w:rsid w:val="0070013F"/>
    <w:rsid w:val="0070023A"/>
    <w:rsid w:val="0070063F"/>
    <w:rsid w:val="0070124B"/>
    <w:rsid w:val="007017EA"/>
    <w:rsid w:val="0070181F"/>
    <w:rsid w:val="0070193E"/>
    <w:rsid w:val="00701B27"/>
    <w:rsid w:val="00701F97"/>
    <w:rsid w:val="00702508"/>
    <w:rsid w:val="007032E6"/>
    <w:rsid w:val="007036E5"/>
    <w:rsid w:val="00703D8A"/>
    <w:rsid w:val="00704123"/>
    <w:rsid w:val="00704641"/>
    <w:rsid w:val="007047A7"/>
    <w:rsid w:val="007050A6"/>
    <w:rsid w:val="007056ED"/>
    <w:rsid w:val="00705D28"/>
    <w:rsid w:val="00706AC2"/>
    <w:rsid w:val="0070743B"/>
    <w:rsid w:val="00707874"/>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692"/>
    <w:rsid w:val="00716760"/>
    <w:rsid w:val="00716FC0"/>
    <w:rsid w:val="00717267"/>
    <w:rsid w:val="0071742C"/>
    <w:rsid w:val="00717890"/>
    <w:rsid w:val="007178EE"/>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07D7"/>
    <w:rsid w:val="0073128B"/>
    <w:rsid w:val="0073150C"/>
    <w:rsid w:val="0073171A"/>
    <w:rsid w:val="007325D3"/>
    <w:rsid w:val="00732885"/>
    <w:rsid w:val="00733858"/>
    <w:rsid w:val="00733A80"/>
    <w:rsid w:val="0073497A"/>
    <w:rsid w:val="0073532A"/>
    <w:rsid w:val="00735978"/>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48B"/>
    <w:rsid w:val="007509F9"/>
    <w:rsid w:val="00751F76"/>
    <w:rsid w:val="00752497"/>
    <w:rsid w:val="007524E2"/>
    <w:rsid w:val="00752E5E"/>
    <w:rsid w:val="00752FE7"/>
    <w:rsid w:val="0075366B"/>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29"/>
    <w:rsid w:val="00764EB8"/>
    <w:rsid w:val="00765098"/>
    <w:rsid w:val="007650A8"/>
    <w:rsid w:val="007651A7"/>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1D59"/>
    <w:rsid w:val="007721AD"/>
    <w:rsid w:val="007728F4"/>
    <w:rsid w:val="00772D15"/>
    <w:rsid w:val="00772DC3"/>
    <w:rsid w:val="007733C4"/>
    <w:rsid w:val="00773849"/>
    <w:rsid w:val="00773EC7"/>
    <w:rsid w:val="007743A1"/>
    <w:rsid w:val="007744EF"/>
    <w:rsid w:val="00775BAA"/>
    <w:rsid w:val="00775EFD"/>
    <w:rsid w:val="00775F11"/>
    <w:rsid w:val="00776564"/>
    <w:rsid w:val="00776679"/>
    <w:rsid w:val="007768F2"/>
    <w:rsid w:val="007769C8"/>
    <w:rsid w:val="00776C10"/>
    <w:rsid w:val="00776E9E"/>
    <w:rsid w:val="00776F98"/>
    <w:rsid w:val="00777053"/>
    <w:rsid w:val="007775DE"/>
    <w:rsid w:val="00777B46"/>
    <w:rsid w:val="00777EE9"/>
    <w:rsid w:val="00780980"/>
    <w:rsid w:val="007809E1"/>
    <w:rsid w:val="00780A03"/>
    <w:rsid w:val="00780AF4"/>
    <w:rsid w:val="00780F3D"/>
    <w:rsid w:val="00781221"/>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4E5"/>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A80"/>
    <w:rsid w:val="007A2BFF"/>
    <w:rsid w:val="007A2D56"/>
    <w:rsid w:val="007A32B9"/>
    <w:rsid w:val="007A32E9"/>
    <w:rsid w:val="007A3388"/>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08A6"/>
    <w:rsid w:val="007B1061"/>
    <w:rsid w:val="007B1482"/>
    <w:rsid w:val="007B1F9A"/>
    <w:rsid w:val="007B2074"/>
    <w:rsid w:val="007B2638"/>
    <w:rsid w:val="007B2BB1"/>
    <w:rsid w:val="007B32CB"/>
    <w:rsid w:val="007B3476"/>
    <w:rsid w:val="007B448A"/>
    <w:rsid w:val="007B44DC"/>
    <w:rsid w:val="007B4543"/>
    <w:rsid w:val="007B4937"/>
    <w:rsid w:val="007B4D3D"/>
    <w:rsid w:val="007B52A0"/>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508D"/>
    <w:rsid w:val="007C515A"/>
    <w:rsid w:val="007C52ED"/>
    <w:rsid w:val="007C52F0"/>
    <w:rsid w:val="007C56CE"/>
    <w:rsid w:val="007C5CE6"/>
    <w:rsid w:val="007C5CEF"/>
    <w:rsid w:val="007C5DB6"/>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6ED"/>
    <w:rsid w:val="007E1A55"/>
    <w:rsid w:val="007E1A7D"/>
    <w:rsid w:val="007E1CB1"/>
    <w:rsid w:val="007E1EBF"/>
    <w:rsid w:val="007E201B"/>
    <w:rsid w:val="007E2146"/>
    <w:rsid w:val="007E2B64"/>
    <w:rsid w:val="007E2B9D"/>
    <w:rsid w:val="007E3182"/>
    <w:rsid w:val="007E36F8"/>
    <w:rsid w:val="007E3C33"/>
    <w:rsid w:val="007E48CD"/>
    <w:rsid w:val="007E48E4"/>
    <w:rsid w:val="007E531F"/>
    <w:rsid w:val="007E566C"/>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10F"/>
    <w:rsid w:val="008013B8"/>
    <w:rsid w:val="008016C8"/>
    <w:rsid w:val="0080179D"/>
    <w:rsid w:val="00801838"/>
    <w:rsid w:val="008018DC"/>
    <w:rsid w:val="00802410"/>
    <w:rsid w:val="0080270F"/>
    <w:rsid w:val="00802BFB"/>
    <w:rsid w:val="00802FDA"/>
    <w:rsid w:val="00803160"/>
    <w:rsid w:val="0080381E"/>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3A"/>
    <w:rsid w:val="00815D64"/>
    <w:rsid w:val="00816292"/>
    <w:rsid w:val="00816A54"/>
    <w:rsid w:val="00816B54"/>
    <w:rsid w:val="00816D94"/>
    <w:rsid w:val="00816D9C"/>
    <w:rsid w:val="00817151"/>
    <w:rsid w:val="00817447"/>
    <w:rsid w:val="008176D6"/>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25E"/>
    <w:rsid w:val="00825511"/>
    <w:rsid w:val="00825663"/>
    <w:rsid w:val="00825693"/>
    <w:rsid w:val="00825EEF"/>
    <w:rsid w:val="00826204"/>
    <w:rsid w:val="008263E0"/>
    <w:rsid w:val="00826D90"/>
    <w:rsid w:val="00827015"/>
    <w:rsid w:val="00827109"/>
    <w:rsid w:val="008272E9"/>
    <w:rsid w:val="00827A41"/>
    <w:rsid w:val="00827AF3"/>
    <w:rsid w:val="00830D70"/>
    <w:rsid w:val="0083179C"/>
    <w:rsid w:val="00832142"/>
    <w:rsid w:val="00832708"/>
    <w:rsid w:val="00832C18"/>
    <w:rsid w:val="00832CAF"/>
    <w:rsid w:val="0083311A"/>
    <w:rsid w:val="008337E2"/>
    <w:rsid w:val="0083417A"/>
    <w:rsid w:val="00834512"/>
    <w:rsid w:val="008349E7"/>
    <w:rsid w:val="0083502E"/>
    <w:rsid w:val="008350E9"/>
    <w:rsid w:val="00835625"/>
    <w:rsid w:val="00835B82"/>
    <w:rsid w:val="00836133"/>
    <w:rsid w:val="0083657B"/>
    <w:rsid w:val="00836B5B"/>
    <w:rsid w:val="00837286"/>
    <w:rsid w:val="00837590"/>
    <w:rsid w:val="0083768C"/>
    <w:rsid w:val="00837E87"/>
    <w:rsid w:val="008401C3"/>
    <w:rsid w:val="008404D7"/>
    <w:rsid w:val="00840634"/>
    <w:rsid w:val="00840A68"/>
    <w:rsid w:val="00840A83"/>
    <w:rsid w:val="00840D46"/>
    <w:rsid w:val="0084151A"/>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612"/>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0C9"/>
    <w:rsid w:val="00862173"/>
    <w:rsid w:val="00862290"/>
    <w:rsid w:val="00862558"/>
    <w:rsid w:val="008626B0"/>
    <w:rsid w:val="00862988"/>
    <w:rsid w:val="00862A4E"/>
    <w:rsid w:val="00862BA2"/>
    <w:rsid w:val="00863096"/>
    <w:rsid w:val="00863479"/>
    <w:rsid w:val="00863AA0"/>
    <w:rsid w:val="00863F28"/>
    <w:rsid w:val="00864A9F"/>
    <w:rsid w:val="00864C02"/>
    <w:rsid w:val="008650AB"/>
    <w:rsid w:val="00865696"/>
    <w:rsid w:val="00865D02"/>
    <w:rsid w:val="00865D4C"/>
    <w:rsid w:val="00865DE1"/>
    <w:rsid w:val="00866BFD"/>
    <w:rsid w:val="00866FEA"/>
    <w:rsid w:val="00867255"/>
    <w:rsid w:val="008678F0"/>
    <w:rsid w:val="00870018"/>
    <w:rsid w:val="008706EA"/>
    <w:rsid w:val="00870793"/>
    <w:rsid w:val="00870A1C"/>
    <w:rsid w:val="00870C06"/>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C9B"/>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DAC"/>
    <w:rsid w:val="00883ED6"/>
    <w:rsid w:val="00884255"/>
    <w:rsid w:val="0088425B"/>
    <w:rsid w:val="00884AD8"/>
    <w:rsid w:val="00884CDF"/>
    <w:rsid w:val="0088579F"/>
    <w:rsid w:val="00885D5D"/>
    <w:rsid w:val="00885EC9"/>
    <w:rsid w:val="00885F46"/>
    <w:rsid w:val="00885F7A"/>
    <w:rsid w:val="00886223"/>
    <w:rsid w:val="0088651F"/>
    <w:rsid w:val="008867FD"/>
    <w:rsid w:val="008876DF"/>
    <w:rsid w:val="00887771"/>
    <w:rsid w:val="00887FEF"/>
    <w:rsid w:val="008907B2"/>
    <w:rsid w:val="00890BCD"/>
    <w:rsid w:val="00890E0D"/>
    <w:rsid w:val="00890F04"/>
    <w:rsid w:val="00890FBE"/>
    <w:rsid w:val="00891F63"/>
    <w:rsid w:val="00892253"/>
    <w:rsid w:val="008922DF"/>
    <w:rsid w:val="008925A6"/>
    <w:rsid w:val="00893024"/>
    <w:rsid w:val="00893B3B"/>
    <w:rsid w:val="00893BA4"/>
    <w:rsid w:val="00893DB3"/>
    <w:rsid w:val="008948A0"/>
    <w:rsid w:val="00895243"/>
    <w:rsid w:val="00895A0C"/>
    <w:rsid w:val="008961A5"/>
    <w:rsid w:val="0089699C"/>
    <w:rsid w:val="00896D10"/>
    <w:rsid w:val="00896DF5"/>
    <w:rsid w:val="00896F5E"/>
    <w:rsid w:val="00896FD8"/>
    <w:rsid w:val="00897082"/>
    <w:rsid w:val="008970F6"/>
    <w:rsid w:val="00897135"/>
    <w:rsid w:val="008972CB"/>
    <w:rsid w:val="00897694"/>
    <w:rsid w:val="008A0173"/>
    <w:rsid w:val="008A0339"/>
    <w:rsid w:val="008A03A0"/>
    <w:rsid w:val="008A0473"/>
    <w:rsid w:val="008A04C7"/>
    <w:rsid w:val="008A0AB6"/>
    <w:rsid w:val="008A1C65"/>
    <w:rsid w:val="008A1EA1"/>
    <w:rsid w:val="008A1FBC"/>
    <w:rsid w:val="008A24BD"/>
    <w:rsid w:val="008A294D"/>
    <w:rsid w:val="008A2AAE"/>
    <w:rsid w:val="008A2F26"/>
    <w:rsid w:val="008A36ED"/>
    <w:rsid w:val="008A3898"/>
    <w:rsid w:val="008A3957"/>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45"/>
    <w:rsid w:val="008B2DEB"/>
    <w:rsid w:val="008B3E81"/>
    <w:rsid w:val="008B41EF"/>
    <w:rsid w:val="008B4230"/>
    <w:rsid w:val="008B447F"/>
    <w:rsid w:val="008B44A9"/>
    <w:rsid w:val="008B4A4A"/>
    <w:rsid w:val="008B4B0D"/>
    <w:rsid w:val="008B4B33"/>
    <w:rsid w:val="008B5448"/>
    <w:rsid w:val="008B5577"/>
    <w:rsid w:val="008B57B7"/>
    <w:rsid w:val="008B60ED"/>
    <w:rsid w:val="008B66CB"/>
    <w:rsid w:val="008B6D24"/>
    <w:rsid w:val="008B6E5C"/>
    <w:rsid w:val="008B712B"/>
    <w:rsid w:val="008C1161"/>
    <w:rsid w:val="008C2236"/>
    <w:rsid w:val="008C2426"/>
    <w:rsid w:val="008C2453"/>
    <w:rsid w:val="008C26B4"/>
    <w:rsid w:val="008C2767"/>
    <w:rsid w:val="008C3867"/>
    <w:rsid w:val="008C4B47"/>
    <w:rsid w:val="008C550A"/>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D3B"/>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D7E9A"/>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F35"/>
    <w:rsid w:val="008E743E"/>
    <w:rsid w:val="008E74E6"/>
    <w:rsid w:val="008E7684"/>
    <w:rsid w:val="008E76C6"/>
    <w:rsid w:val="008E7AF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685"/>
    <w:rsid w:val="008F5866"/>
    <w:rsid w:val="008F5925"/>
    <w:rsid w:val="008F595E"/>
    <w:rsid w:val="008F6188"/>
    <w:rsid w:val="008F6649"/>
    <w:rsid w:val="008F692B"/>
    <w:rsid w:val="008F699F"/>
    <w:rsid w:val="008F6CD1"/>
    <w:rsid w:val="008F6FBB"/>
    <w:rsid w:val="008F7365"/>
    <w:rsid w:val="008F7522"/>
    <w:rsid w:val="008F7A3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0C71"/>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470"/>
    <w:rsid w:val="0092078E"/>
    <w:rsid w:val="00920848"/>
    <w:rsid w:val="009216BF"/>
    <w:rsid w:val="009218D2"/>
    <w:rsid w:val="00921A44"/>
    <w:rsid w:val="00921A74"/>
    <w:rsid w:val="00921C9F"/>
    <w:rsid w:val="00921ED5"/>
    <w:rsid w:val="00921FA1"/>
    <w:rsid w:val="009225B6"/>
    <w:rsid w:val="00923151"/>
    <w:rsid w:val="009231DA"/>
    <w:rsid w:val="009235CF"/>
    <w:rsid w:val="00923821"/>
    <w:rsid w:val="00924108"/>
    <w:rsid w:val="00924F20"/>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CE6"/>
    <w:rsid w:val="00934FFD"/>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392"/>
    <w:rsid w:val="00942BB8"/>
    <w:rsid w:val="00942E21"/>
    <w:rsid w:val="00942EF9"/>
    <w:rsid w:val="0094335F"/>
    <w:rsid w:val="0094371F"/>
    <w:rsid w:val="0094376F"/>
    <w:rsid w:val="00943DFF"/>
    <w:rsid w:val="00944202"/>
    <w:rsid w:val="00944335"/>
    <w:rsid w:val="0094484A"/>
    <w:rsid w:val="00944AF4"/>
    <w:rsid w:val="00945E49"/>
    <w:rsid w:val="009462D8"/>
    <w:rsid w:val="00946388"/>
    <w:rsid w:val="0094663A"/>
    <w:rsid w:val="00946AA5"/>
    <w:rsid w:val="00946C4B"/>
    <w:rsid w:val="00947463"/>
    <w:rsid w:val="009478ED"/>
    <w:rsid w:val="009479E5"/>
    <w:rsid w:val="00947F78"/>
    <w:rsid w:val="00950781"/>
    <w:rsid w:val="009509D7"/>
    <w:rsid w:val="00950B09"/>
    <w:rsid w:val="00950DD1"/>
    <w:rsid w:val="00950FFB"/>
    <w:rsid w:val="0095130F"/>
    <w:rsid w:val="00951417"/>
    <w:rsid w:val="0095154C"/>
    <w:rsid w:val="0095183E"/>
    <w:rsid w:val="00951995"/>
    <w:rsid w:val="00951C7E"/>
    <w:rsid w:val="00951CF6"/>
    <w:rsid w:val="0095286F"/>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30C"/>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78C"/>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F4C"/>
    <w:rsid w:val="00972FEB"/>
    <w:rsid w:val="00973101"/>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5C9C"/>
    <w:rsid w:val="009765CF"/>
    <w:rsid w:val="009766CE"/>
    <w:rsid w:val="00976D1B"/>
    <w:rsid w:val="00976FFB"/>
    <w:rsid w:val="00977852"/>
    <w:rsid w:val="009778AB"/>
    <w:rsid w:val="00980403"/>
    <w:rsid w:val="009804CB"/>
    <w:rsid w:val="009809DD"/>
    <w:rsid w:val="00980ACA"/>
    <w:rsid w:val="00980F14"/>
    <w:rsid w:val="00981BAF"/>
    <w:rsid w:val="00982000"/>
    <w:rsid w:val="00982314"/>
    <w:rsid w:val="00982768"/>
    <w:rsid w:val="00982773"/>
    <w:rsid w:val="00982AB4"/>
    <w:rsid w:val="00982E67"/>
    <w:rsid w:val="00982ECF"/>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481"/>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7B6"/>
    <w:rsid w:val="009A0C1F"/>
    <w:rsid w:val="009A12A5"/>
    <w:rsid w:val="009A1DFF"/>
    <w:rsid w:val="009A2144"/>
    <w:rsid w:val="009A246A"/>
    <w:rsid w:val="009A2A2F"/>
    <w:rsid w:val="009A3183"/>
    <w:rsid w:val="009A32DC"/>
    <w:rsid w:val="009A3576"/>
    <w:rsid w:val="009A3A6D"/>
    <w:rsid w:val="009A3AB5"/>
    <w:rsid w:val="009A3BA5"/>
    <w:rsid w:val="009A4AA9"/>
    <w:rsid w:val="009A516A"/>
    <w:rsid w:val="009A56A7"/>
    <w:rsid w:val="009A6127"/>
    <w:rsid w:val="009A62DC"/>
    <w:rsid w:val="009A637B"/>
    <w:rsid w:val="009A6456"/>
    <w:rsid w:val="009A64EE"/>
    <w:rsid w:val="009A6C74"/>
    <w:rsid w:val="009A6EE7"/>
    <w:rsid w:val="009A7154"/>
    <w:rsid w:val="009A786D"/>
    <w:rsid w:val="009A78D1"/>
    <w:rsid w:val="009A7DFB"/>
    <w:rsid w:val="009A7E08"/>
    <w:rsid w:val="009B003C"/>
    <w:rsid w:val="009B1823"/>
    <w:rsid w:val="009B2E47"/>
    <w:rsid w:val="009B3685"/>
    <w:rsid w:val="009B3745"/>
    <w:rsid w:val="009B3C79"/>
    <w:rsid w:val="009B3D47"/>
    <w:rsid w:val="009B3F8D"/>
    <w:rsid w:val="009B4250"/>
    <w:rsid w:val="009B4821"/>
    <w:rsid w:val="009B4C1C"/>
    <w:rsid w:val="009B4C24"/>
    <w:rsid w:val="009B566D"/>
    <w:rsid w:val="009B5821"/>
    <w:rsid w:val="009B70E9"/>
    <w:rsid w:val="009B7564"/>
    <w:rsid w:val="009B7BB7"/>
    <w:rsid w:val="009B7EB2"/>
    <w:rsid w:val="009B7FFA"/>
    <w:rsid w:val="009C00EF"/>
    <w:rsid w:val="009C0946"/>
    <w:rsid w:val="009C0BC1"/>
    <w:rsid w:val="009C0DBE"/>
    <w:rsid w:val="009C19BC"/>
    <w:rsid w:val="009C19D2"/>
    <w:rsid w:val="009C1D4B"/>
    <w:rsid w:val="009C1E0C"/>
    <w:rsid w:val="009C281C"/>
    <w:rsid w:val="009C2AB0"/>
    <w:rsid w:val="009C32C6"/>
    <w:rsid w:val="009C3D88"/>
    <w:rsid w:val="009C42A3"/>
    <w:rsid w:val="009C4894"/>
    <w:rsid w:val="009C4B76"/>
    <w:rsid w:val="009C4D8C"/>
    <w:rsid w:val="009C520B"/>
    <w:rsid w:val="009C54DD"/>
    <w:rsid w:val="009C5785"/>
    <w:rsid w:val="009C5874"/>
    <w:rsid w:val="009C6768"/>
    <w:rsid w:val="009C6894"/>
    <w:rsid w:val="009C6B3B"/>
    <w:rsid w:val="009C6B7B"/>
    <w:rsid w:val="009C6E93"/>
    <w:rsid w:val="009C73C4"/>
    <w:rsid w:val="009C7CE4"/>
    <w:rsid w:val="009C7F47"/>
    <w:rsid w:val="009D0361"/>
    <w:rsid w:val="009D0720"/>
    <w:rsid w:val="009D0C6C"/>
    <w:rsid w:val="009D0C8D"/>
    <w:rsid w:val="009D1342"/>
    <w:rsid w:val="009D15EA"/>
    <w:rsid w:val="009D1ED3"/>
    <w:rsid w:val="009D1F69"/>
    <w:rsid w:val="009D2118"/>
    <w:rsid w:val="009D22EA"/>
    <w:rsid w:val="009D2453"/>
    <w:rsid w:val="009D2CDE"/>
    <w:rsid w:val="009D394E"/>
    <w:rsid w:val="009D4098"/>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320"/>
    <w:rsid w:val="009D75A4"/>
    <w:rsid w:val="009D785E"/>
    <w:rsid w:val="009E032B"/>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07D"/>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66FF"/>
    <w:rsid w:val="009F7169"/>
    <w:rsid w:val="009F7883"/>
    <w:rsid w:val="009F79BE"/>
    <w:rsid w:val="00A0018E"/>
    <w:rsid w:val="00A0050D"/>
    <w:rsid w:val="00A00B60"/>
    <w:rsid w:val="00A01006"/>
    <w:rsid w:val="00A01EFE"/>
    <w:rsid w:val="00A02B26"/>
    <w:rsid w:val="00A02BEC"/>
    <w:rsid w:val="00A02C96"/>
    <w:rsid w:val="00A02D52"/>
    <w:rsid w:val="00A02FBC"/>
    <w:rsid w:val="00A03A1D"/>
    <w:rsid w:val="00A043B9"/>
    <w:rsid w:val="00A04541"/>
    <w:rsid w:val="00A04A92"/>
    <w:rsid w:val="00A04DB3"/>
    <w:rsid w:val="00A04E65"/>
    <w:rsid w:val="00A0559E"/>
    <w:rsid w:val="00A05643"/>
    <w:rsid w:val="00A05A1F"/>
    <w:rsid w:val="00A05AA6"/>
    <w:rsid w:val="00A05BB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0C04"/>
    <w:rsid w:val="00A114B5"/>
    <w:rsid w:val="00A115BF"/>
    <w:rsid w:val="00A1197E"/>
    <w:rsid w:val="00A11ACA"/>
    <w:rsid w:val="00A11C18"/>
    <w:rsid w:val="00A11E0F"/>
    <w:rsid w:val="00A12206"/>
    <w:rsid w:val="00A12301"/>
    <w:rsid w:val="00A126EB"/>
    <w:rsid w:val="00A12929"/>
    <w:rsid w:val="00A12A73"/>
    <w:rsid w:val="00A12BEE"/>
    <w:rsid w:val="00A12EE8"/>
    <w:rsid w:val="00A131A4"/>
    <w:rsid w:val="00A13299"/>
    <w:rsid w:val="00A13715"/>
    <w:rsid w:val="00A13ADE"/>
    <w:rsid w:val="00A13B10"/>
    <w:rsid w:val="00A13CF1"/>
    <w:rsid w:val="00A145D0"/>
    <w:rsid w:val="00A157EC"/>
    <w:rsid w:val="00A158D3"/>
    <w:rsid w:val="00A15B88"/>
    <w:rsid w:val="00A15BB5"/>
    <w:rsid w:val="00A15C6C"/>
    <w:rsid w:val="00A15F2F"/>
    <w:rsid w:val="00A16150"/>
    <w:rsid w:val="00A16510"/>
    <w:rsid w:val="00A16556"/>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2DE"/>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3C7"/>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59C"/>
    <w:rsid w:val="00A3393A"/>
    <w:rsid w:val="00A339D8"/>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2EA1"/>
    <w:rsid w:val="00A4339C"/>
    <w:rsid w:val="00A435AE"/>
    <w:rsid w:val="00A4392A"/>
    <w:rsid w:val="00A4424E"/>
    <w:rsid w:val="00A44882"/>
    <w:rsid w:val="00A44E28"/>
    <w:rsid w:val="00A45371"/>
    <w:rsid w:val="00A4570E"/>
    <w:rsid w:val="00A45767"/>
    <w:rsid w:val="00A4579D"/>
    <w:rsid w:val="00A45A3B"/>
    <w:rsid w:val="00A45C5B"/>
    <w:rsid w:val="00A46569"/>
    <w:rsid w:val="00A46FAD"/>
    <w:rsid w:val="00A47B4B"/>
    <w:rsid w:val="00A5044D"/>
    <w:rsid w:val="00A50B00"/>
    <w:rsid w:val="00A50D49"/>
    <w:rsid w:val="00A511FB"/>
    <w:rsid w:val="00A514EB"/>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F65"/>
    <w:rsid w:val="00A6218C"/>
    <w:rsid w:val="00A621F3"/>
    <w:rsid w:val="00A623EF"/>
    <w:rsid w:val="00A62454"/>
    <w:rsid w:val="00A626B2"/>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6D71"/>
    <w:rsid w:val="00A6743F"/>
    <w:rsid w:val="00A677C1"/>
    <w:rsid w:val="00A67A8E"/>
    <w:rsid w:val="00A67AC6"/>
    <w:rsid w:val="00A70024"/>
    <w:rsid w:val="00A70A35"/>
    <w:rsid w:val="00A70B0A"/>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3CA6"/>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03C"/>
    <w:rsid w:val="00AA461D"/>
    <w:rsid w:val="00AA4C09"/>
    <w:rsid w:val="00AA4D21"/>
    <w:rsid w:val="00AA4F41"/>
    <w:rsid w:val="00AA5584"/>
    <w:rsid w:val="00AA576F"/>
    <w:rsid w:val="00AA57CC"/>
    <w:rsid w:val="00AA6026"/>
    <w:rsid w:val="00AA6206"/>
    <w:rsid w:val="00AA630A"/>
    <w:rsid w:val="00AA69EF"/>
    <w:rsid w:val="00AA6F21"/>
    <w:rsid w:val="00AA6F9A"/>
    <w:rsid w:val="00AA787C"/>
    <w:rsid w:val="00AA7C4F"/>
    <w:rsid w:val="00AB001C"/>
    <w:rsid w:val="00AB01E8"/>
    <w:rsid w:val="00AB02C8"/>
    <w:rsid w:val="00AB05BC"/>
    <w:rsid w:val="00AB06B8"/>
    <w:rsid w:val="00AB06E6"/>
    <w:rsid w:val="00AB0ADE"/>
    <w:rsid w:val="00AB0B59"/>
    <w:rsid w:val="00AB0CA0"/>
    <w:rsid w:val="00AB102D"/>
    <w:rsid w:val="00AB11C8"/>
    <w:rsid w:val="00AB1705"/>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1A9C"/>
    <w:rsid w:val="00AC21BA"/>
    <w:rsid w:val="00AC22C7"/>
    <w:rsid w:val="00AC2799"/>
    <w:rsid w:val="00AC2D4E"/>
    <w:rsid w:val="00AC3084"/>
    <w:rsid w:val="00AC3431"/>
    <w:rsid w:val="00AC38E9"/>
    <w:rsid w:val="00AC4496"/>
    <w:rsid w:val="00AC45D6"/>
    <w:rsid w:val="00AC4D1B"/>
    <w:rsid w:val="00AC4D53"/>
    <w:rsid w:val="00AC4D9E"/>
    <w:rsid w:val="00AC4E2E"/>
    <w:rsid w:val="00AC5C2A"/>
    <w:rsid w:val="00AC61B3"/>
    <w:rsid w:val="00AC63F4"/>
    <w:rsid w:val="00AC6462"/>
    <w:rsid w:val="00AC6786"/>
    <w:rsid w:val="00AC7470"/>
    <w:rsid w:val="00AC7DE9"/>
    <w:rsid w:val="00AD12BD"/>
    <w:rsid w:val="00AD163D"/>
    <w:rsid w:val="00AD1860"/>
    <w:rsid w:val="00AD1B21"/>
    <w:rsid w:val="00AD1DFE"/>
    <w:rsid w:val="00AD1F06"/>
    <w:rsid w:val="00AD23E9"/>
    <w:rsid w:val="00AD25A6"/>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675"/>
    <w:rsid w:val="00AD57E1"/>
    <w:rsid w:val="00AD6980"/>
    <w:rsid w:val="00AD6C7F"/>
    <w:rsid w:val="00AD70C9"/>
    <w:rsid w:val="00AD732B"/>
    <w:rsid w:val="00AD75A6"/>
    <w:rsid w:val="00AD7927"/>
    <w:rsid w:val="00AD7E17"/>
    <w:rsid w:val="00AE0160"/>
    <w:rsid w:val="00AE0D23"/>
    <w:rsid w:val="00AE0E9E"/>
    <w:rsid w:val="00AE14B7"/>
    <w:rsid w:val="00AE1999"/>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3FB0"/>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6A4"/>
    <w:rsid w:val="00AF7F09"/>
    <w:rsid w:val="00AF7F0E"/>
    <w:rsid w:val="00AF7F52"/>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5CA"/>
    <w:rsid w:val="00B108ED"/>
    <w:rsid w:val="00B1093D"/>
    <w:rsid w:val="00B10DF3"/>
    <w:rsid w:val="00B1150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B16"/>
    <w:rsid w:val="00B17D3E"/>
    <w:rsid w:val="00B20057"/>
    <w:rsid w:val="00B2043A"/>
    <w:rsid w:val="00B20A45"/>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ACE"/>
    <w:rsid w:val="00B24F49"/>
    <w:rsid w:val="00B25585"/>
    <w:rsid w:val="00B2571D"/>
    <w:rsid w:val="00B25A0E"/>
    <w:rsid w:val="00B25A70"/>
    <w:rsid w:val="00B25BD8"/>
    <w:rsid w:val="00B25E1D"/>
    <w:rsid w:val="00B25F9A"/>
    <w:rsid w:val="00B2613A"/>
    <w:rsid w:val="00B263BE"/>
    <w:rsid w:val="00B269CE"/>
    <w:rsid w:val="00B2757B"/>
    <w:rsid w:val="00B275A9"/>
    <w:rsid w:val="00B27D54"/>
    <w:rsid w:val="00B317EB"/>
    <w:rsid w:val="00B31E5F"/>
    <w:rsid w:val="00B322A7"/>
    <w:rsid w:val="00B32607"/>
    <w:rsid w:val="00B326BE"/>
    <w:rsid w:val="00B32F7F"/>
    <w:rsid w:val="00B33126"/>
    <w:rsid w:val="00B338CE"/>
    <w:rsid w:val="00B3396B"/>
    <w:rsid w:val="00B33BE6"/>
    <w:rsid w:val="00B33F7C"/>
    <w:rsid w:val="00B34390"/>
    <w:rsid w:val="00B351D2"/>
    <w:rsid w:val="00B3539A"/>
    <w:rsid w:val="00B35CB3"/>
    <w:rsid w:val="00B35F8E"/>
    <w:rsid w:val="00B36D0F"/>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870"/>
    <w:rsid w:val="00B54989"/>
    <w:rsid w:val="00B54CC5"/>
    <w:rsid w:val="00B553CF"/>
    <w:rsid w:val="00B555B8"/>
    <w:rsid w:val="00B55ACA"/>
    <w:rsid w:val="00B561BD"/>
    <w:rsid w:val="00B564D4"/>
    <w:rsid w:val="00B566E0"/>
    <w:rsid w:val="00B5685D"/>
    <w:rsid w:val="00B56D40"/>
    <w:rsid w:val="00B56E91"/>
    <w:rsid w:val="00B56F22"/>
    <w:rsid w:val="00B574BA"/>
    <w:rsid w:val="00B576CC"/>
    <w:rsid w:val="00B577AE"/>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88"/>
    <w:rsid w:val="00B64398"/>
    <w:rsid w:val="00B64484"/>
    <w:rsid w:val="00B645F8"/>
    <w:rsid w:val="00B64A44"/>
    <w:rsid w:val="00B652B0"/>
    <w:rsid w:val="00B65375"/>
    <w:rsid w:val="00B65771"/>
    <w:rsid w:val="00B664EC"/>
    <w:rsid w:val="00B66801"/>
    <w:rsid w:val="00B668B4"/>
    <w:rsid w:val="00B66C22"/>
    <w:rsid w:val="00B66FFC"/>
    <w:rsid w:val="00B6796C"/>
    <w:rsid w:val="00B67B2B"/>
    <w:rsid w:val="00B7021B"/>
    <w:rsid w:val="00B70333"/>
    <w:rsid w:val="00B70A03"/>
    <w:rsid w:val="00B70A49"/>
    <w:rsid w:val="00B70EDB"/>
    <w:rsid w:val="00B71A5D"/>
    <w:rsid w:val="00B7273B"/>
    <w:rsid w:val="00B727B8"/>
    <w:rsid w:val="00B73453"/>
    <w:rsid w:val="00B737C7"/>
    <w:rsid w:val="00B73E00"/>
    <w:rsid w:val="00B73E31"/>
    <w:rsid w:val="00B74A0D"/>
    <w:rsid w:val="00B74C19"/>
    <w:rsid w:val="00B74EC0"/>
    <w:rsid w:val="00B75542"/>
    <w:rsid w:val="00B75667"/>
    <w:rsid w:val="00B75A5C"/>
    <w:rsid w:val="00B7646F"/>
    <w:rsid w:val="00B77062"/>
    <w:rsid w:val="00B7709F"/>
    <w:rsid w:val="00B770A1"/>
    <w:rsid w:val="00B77104"/>
    <w:rsid w:val="00B774CC"/>
    <w:rsid w:val="00B778E2"/>
    <w:rsid w:val="00B77B57"/>
    <w:rsid w:val="00B77D8A"/>
    <w:rsid w:val="00B8053A"/>
    <w:rsid w:val="00B80795"/>
    <w:rsid w:val="00B80F5B"/>
    <w:rsid w:val="00B811B6"/>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BE8"/>
    <w:rsid w:val="00B855A8"/>
    <w:rsid w:val="00B85837"/>
    <w:rsid w:val="00B8583A"/>
    <w:rsid w:val="00B85F67"/>
    <w:rsid w:val="00B86557"/>
    <w:rsid w:val="00B87BF8"/>
    <w:rsid w:val="00B87C60"/>
    <w:rsid w:val="00B90165"/>
    <w:rsid w:val="00B91356"/>
    <w:rsid w:val="00B91E9D"/>
    <w:rsid w:val="00B922C4"/>
    <w:rsid w:val="00B926E0"/>
    <w:rsid w:val="00B92AD4"/>
    <w:rsid w:val="00B92BF1"/>
    <w:rsid w:val="00B932E1"/>
    <w:rsid w:val="00B93639"/>
    <w:rsid w:val="00B93BA0"/>
    <w:rsid w:val="00B93C36"/>
    <w:rsid w:val="00B94054"/>
    <w:rsid w:val="00B94253"/>
    <w:rsid w:val="00B9436E"/>
    <w:rsid w:val="00B946E7"/>
    <w:rsid w:val="00B94D0D"/>
    <w:rsid w:val="00B94F2B"/>
    <w:rsid w:val="00B950E8"/>
    <w:rsid w:val="00B95372"/>
    <w:rsid w:val="00B954FC"/>
    <w:rsid w:val="00B95A04"/>
    <w:rsid w:val="00B95C49"/>
    <w:rsid w:val="00B95E24"/>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A75"/>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0F5F"/>
    <w:rsid w:val="00BC16BF"/>
    <w:rsid w:val="00BC1B4B"/>
    <w:rsid w:val="00BC201A"/>
    <w:rsid w:val="00BC2BC7"/>
    <w:rsid w:val="00BC2F45"/>
    <w:rsid w:val="00BC344E"/>
    <w:rsid w:val="00BC38B8"/>
    <w:rsid w:val="00BC3CF8"/>
    <w:rsid w:val="00BC43F0"/>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3AFA"/>
    <w:rsid w:val="00BE3F52"/>
    <w:rsid w:val="00BE403F"/>
    <w:rsid w:val="00BE51A3"/>
    <w:rsid w:val="00BE5515"/>
    <w:rsid w:val="00BE5613"/>
    <w:rsid w:val="00BE5813"/>
    <w:rsid w:val="00BE5C7E"/>
    <w:rsid w:val="00BE65B3"/>
    <w:rsid w:val="00BE68B9"/>
    <w:rsid w:val="00BE7265"/>
    <w:rsid w:val="00BE74EA"/>
    <w:rsid w:val="00BE76E2"/>
    <w:rsid w:val="00BE7B27"/>
    <w:rsid w:val="00BF0089"/>
    <w:rsid w:val="00BF02E6"/>
    <w:rsid w:val="00BF04B5"/>
    <w:rsid w:val="00BF0A66"/>
    <w:rsid w:val="00BF10D2"/>
    <w:rsid w:val="00BF10D6"/>
    <w:rsid w:val="00BF120B"/>
    <w:rsid w:val="00BF1309"/>
    <w:rsid w:val="00BF18B9"/>
    <w:rsid w:val="00BF1B70"/>
    <w:rsid w:val="00BF220D"/>
    <w:rsid w:val="00BF2817"/>
    <w:rsid w:val="00BF2C65"/>
    <w:rsid w:val="00BF2CFA"/>
    <w:rsid w:val="00BF2D37"/>
    <w:rsid w:val="00BF31CB"/>
    <w:rsid w:val="00BF33B1"/>
    <w:rsid w:val="00BF3AE6"/>
    <w:rsid w:val="00BF3C10"/>
    <w:rsid w:val="00BF46F1"/>
    <w:rsid w:val="00BF4923"/>
    <w:rsid w:val="00BF4B69"/>
    <w:rsid w:val="00BF5350"/>
    <w:rsid w:val="00BF55D0"/>
    <w:rsid w:val="00BF5623"/>
    <w:rsid w:val="00BF56A8"/>
    <w:rsid w:val="00BF5EBA"/>
    <w:rsid w:val="00BF60E3"/>
    <w:rsid w:val="00BF6597"/>
    <w:rsid w:val="00BF69F4"/>
    <w:rsid w:val="00BF6FBF"/>
    <w:rsid w:val="00BF70A1"/>
    <w:rsid w:val="00BF70F8"/>
    <w:rsid w:val="00BF7CDD"/>
    <w:rsid w:val="00BF7D43"/>
    <w:rsid w:val="00C00ECC"/>
    <w:rsid w:val="00C00F1A"/>
    <w:rsid w:val="00C010F5"/>
    <w:rsid w:val="00C01835"/>
    <w:rsid w:val="00C01DFD"/>
    <w:rsid w:val="00C02192"/>
    <w:rsid w:val="00C0279C"/>
    <w:rsid w:val="00C02CDE"/>
    <w:rsid w:val="00C03B7B"/>
    <w:rsid w:val="00C03C30"/>
    <w:rsid w:val="00C04339"/>
    <w:rsid w:val="00C04C6C"/>
    <w:rsid w:val="00C057E0"/>
    <w:rsid w:val="00C05863"/>
    <w:rsid w:val="00C05962"/>
    <w:rsid w:val="00C05C20"/>
    <w:rsid w:val="00C05FBF"/>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16B"/>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760"/>
    <w:rsid w:val="00C319A2"/>
    <w:rsid w:val="00C3208A"/>
    <w:rsid w:val="00C32161"/>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64A"/>
    <w:rsid w:val="00C41E8D"/>
    <w:rsid w:val="00C42130"/>
    <w:rsid w:val="00C42784"/>
    <w:rsid w:val="00C42977"/>
    <w:rsid w:val="00C429E1"/>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419"/>
    <w:rsid w:val="00C5589B"/>
    <w:rsid w:val="00C55A58"/>
    <w:rsid w:val="00C55E23"/>
    <w:rsid w:val="00C5638E"/>
    <w:rsid w:val="00C56918"/>
    <w:rsid w:val="00C569CA"/>
    <w:rsid w:val="00C5733A"/>
    <w:rsid w:val="00C57CC6"/>
    <w:rsid w:val="00C57DD3"/>
    <w:rsid w:val="00C601EB"/>
    <w:rsid w:val="00C602DB"/>
    <w:rsid w:val="00C60708"/>
    <w:rsid w:val="00C60EC1"/>
    <w:rsid w:val="00C613E1"/>
    <w:rsid w:val="00C619CD"/>
    <w:rsid w:val="00C61B5A"/>
    <w:rsid w:val="00C61D30"/>
    <w:rsid w:val="00C61EE5"/>
    <w:rsid w:val="00C62027"/>
    <w:rsid w:val="00C62997"/>
    <w:rsid w:val="00C63152"/>
    <w:rsid w:val="00C6319F"/>
    <w:rsid w:val="00C633AB"/>
    <w:rsid w:val="00C6343A"/>
    <w:rsid w:val="00C634A3"/>
    <w:rsid w:val="00C63545"/>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31C"/>
    <w:rsid w:val="00C93543"/>
    <w:rsid w:val="00C939E2"/>
    <w:rsid w:val="00C945BA"/>
    <w:rsid w:val="00C945EC"/>
    <w:rsid w:val="00C94B58"/>
    <w:rsid w:val="00C94BBA"/>
    <w:rsid w:val="00C94E45"/>
    <w:rsid w:val="00C95300"/>
    <w:rsid w:val="00C95548"/>
    <w:rsid w:val="00C95656"/>
    <w:rsid w:val="00C95730"/>
    <w:rsid w:val="00C95962"/>
    <w:rsid w:val="00C959AA"/>
    <w:rsid w:val="00C95EC0"/>
    <w:rsid w:val="00C963E1"/>
    <w:rsid w:val="00C96440"/>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01D"/>
    <w:rsid w:val="00CA2919"/>
    <w:rsid w:val="00CA2C56"/>
    <w:rsid w:val="00CA2F7A"/>
    <w:rsid w:val="00CA35F0"/>
    <w:rsid w:val="00CA49C0"/>
    <w:rsid w:val="00CA4A24"/>
    <w:rsid w:val="00CA4A3F"/>
    <w:rsid w:val="00CA4C14"/>
    <w:rsid w:val="00CA4F58"/>
    <w:rsid w:val="00CA51A0"/>
    <w:rsid w:val="00CA5300"/>
    <w:rsid w:val="00CA5DA3"/>
    <w:rsid w:val="00CA6164"/>
    <w:rsid w:val="00CB01BC"/>
    <w:rsid w:val="00CB03CF"/>
    <w:rsid w:val="00CB047F"/>
    <w:rsid w:val="00CB11BD"/>
    <w:rsid w:val="00CB1233"/>
    <w:rsid w:val="00CB1368"/>
    <w:rsid w:val="00CB167F"/>
    <w:rsid w:val="00CB1F2A"/>
    <w:rsid w:val="00CB223F"/>
    <w:rsid w:val="00CB299C"/>
    <w:rsid w:val="00CB2BBA"/>
    <w:rsid w:val="00CB35ED"/>
    <w:rsid w:val="00CB361F"/>
    <w:rsid w:val="00CB39EB"/>
    <w:rsid w:val="00CB41E7"/>
    <w:rsid w:val="00CB480A"/>
    <w:rsid w:val="00CB4FA5"/>
    <w:rsid w:val="00CB5008"/>
    <w:rsid w:val="00CB58DD"/>
    <w:rsid w:val="00CB6343"/>
    <w:rsid w:val="00CB6517"/>
    <w:rsid w:val="00CB6E24"/>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C2"/>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747"/>
    <w:rsid w:val="00CE19F2"/>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B80"/>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0FFC"/>
    <w:rsid w:val="00D017EE"/>
    <w:rsid w:val="00D01ADC"/>
    <w:rsid w:val="00D01C73"/>
    <w:rsid w:val="00D02369"/>
    <w:rsid w:val="00D02AFC"/>
    <w:rsid w:val="00D02C36"/>
    <w:rsid w:val="00D02E17"/>
    <w:rsid w:val="00D02F2F"/>
    <w:rsid w:val="00D04035"/>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A51"/>
    <w:rsid w:val="00D12B4E"/>
    <w:rsid w:val="00D12B75"/>
    <w:rsid w:val="00D12C1C"/>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7F9"/>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B59"/>
    <w:rsid w:val="00D30C46"/>
    <w:rsid w:val="00D30FC7"/>
    <w:rsid w:val="00D31312"/>
    <w:rsid w:val="00D31B9F"/>
    <w:rsid w:val="00D31BEA"/>
    <w:rsid w:val="00D33313"/>
    <w:rsid w:val="00D333D7"/>
    <w:rsid w:val="00D33410"/>
    <w:rsid w:val="00D33418"/>
    <w:rsid w:val="00D33458"/>
    <w:rsid w:val="00D33AFC"/>
    <w:rsid w:val="00D33C0E"/>
    <w:rsid w:val="00D3409B"/>
    <w:rsid w:val="00D3410B"/>
    <w:rsid w:val="00D344C9"/>
    <w:rsid w:val="00D358B2"/>
    <w:rsid w:val="00D359BB"/>
    <w:rsid w:val="00D35D27"/>
    <w:rsid w:val="00D3609F"/>
    <w:rsid w:val="00D3610A"/>
    <w:rsid w:val="00D366C8"/>
    <w:rsid w:val="00D368C6"/>
    <w:rsid w:val="00D36C8E"/>
    <w:rsid w:val="00D36D5A"/>
    <w:rsid w:val="00D37589"/>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A5C"/>
    <w:rsid w:val="00D45078"/>
    <w:rsid w:val="00D45B68"/>
    <w:rsid w:val="00D466E5"/>
    <w:rsid w:val="00D467C7"/>
    <w:rsid w:val="00D4688E"/>
    <w:rsid w:val="00D46F2D"/>
    <w:rsid w:val="00D471EF"/>
    <w:rsid w:val="00D47569"/>
    <w:rsid w:val="00D475CC"/>
    <w:rsid w:val="00D477E2"/>
    <w:rsid w:val="00D4785C"/>
    <w:rsid w:val="00D47A34"/>
    <w:rsid w:val="00D5044A"/>
    <w:rsid w:val="00D50C82"/>
    <w:rsid w:val="00D50F95"/>
    <w:rsid w:val="00D5102A"/>
    <w:rsid w:val="00D5104A"/>
    <w:rsid w:val="00D512D1"/>
    <w:rsid w:val="00D5132F"/>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CE1"/>
    <w:rsid w:val="00D54D4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1980"/>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556"/>
    <w:rsid w:val="00D6575A"/>
    <w:rsid w:val="00D65837"/>
    <w:rsid w:val="00D65DD6"/>
    <w:rsid w:val="00D66008"/>
    <w:rsid w:val="00D66022"/>
    <w:rsid w:val="00D66065"/>
    <w:rsid w:val="00D667E0"/>
    <w:rsid w:val="00D66C66"/>
    <w:rsid w:val="00D66DAA"/>
    <w:rsid w:val="00D67888"/>
    <w:rsid w:val="00D67ADF"/>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843"/>
    <w:rsid w:val="00D75897"/>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737"/>
    <w:rsid w:val="00D91009"/>
    <w:rsid w:val="00D9120D"/>
    <w:rsid w:val="00D9126A"/>
    <w:rsid w:val="00D912DF"/>
    <w:rsid w:val="00D919F7"/>
    <w:rsid w:val="00D91AEE"/>
    <w:rsid w:val="00D91F8C"/>
    <w:rsid w:val="00D92209"/>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6137"/>
    <w:rsid w:val="00DA714A"/>
    <w:rsid w:val="00DA71AF"/>
    <w:rsid w:val="00DA727D"/>
    <w:rsid w:val="00DA7A85"/>
    <w:rsid w:val="00DA7BC7"/>
    <w:rsid w:val="00DA7E4C"/>
    <w:rsid w:val="00DA7EC1"/>
    <w:rsid w:val="00DA7F9A"/>
    <w:rsid w:val="00DB0564"/>
    <w:rsid w:val="00DB0D5D"/>
    <w:rsid w:val="00DB1029"/>
    <w:rsid w:val="00DB1539"/>
    <w:rsid w:val="00DB154A"/>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CC1"/>
    <w:rsid w:val="00DB4F9D"/>
    <w:rsid w:val="00DB5A21"/>
    <w:rsid w:val="00DB5DEB"/>
    <w:rsid w:val="00DB5EE5"/>
    <w:rsid w:val="00DB6681"/>
    <w:rsid w:val="00DB70B3"/>
    <w:rsid w:val="00DB749A"/>
    <w:rsid w:val="00DB7E8C"/>
    <w:rsid w:val="00DC0F93"/>
    <w:rsid w:val="00DC1384"/>
    <w:rsid w:val="00DC1479"/>
    <w:rsid w:val="00DC15B4"/>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337"/>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D7F60"/>
    <w:rsid w:val="00DE0171"/>
    <w:rsid w:val="00DE0333"/>
    <w:rsid w:val="00DE0558"/>
    <w:rsid w:val="00DE067E"/>
    <w:rsid w:val="00DE0816"/>
    <w:rsid w:val="00DE088E"/>
    <w:rsid w:val="00DE128B"/>
    <w:rsid w:val="00DE1318"/>
    <w:rsid w:val="00DE1799"/>
    <w:rsid w:val="00DE18C8"/>
    <w:rsid w:val="00DE1FC0"/>
    <w:rsid w:val="00DE21CF"/>
    <w:rsid w:val="00DE279F"/>
    <w:rsid w:val="00DE2D4B"/>
    <w:rsid w:val="00DE2E1E"/>
    <w:rsid w:val="00DE3E7C"/>
    <w:rsid w:val="00DE464E"/>
    <w:rsid w:val="00DE4664"/>
    <w:rsid w:val="00DE4811"/>
    <w:rsid w:val="00DE4B0C"/>
    <w:rsid w:val="00DE5515"/>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564"/>
    <w:rsid w:val="00DF5B4C"/>
    <w:rsid w:val="00DF6014"/>
    <w:rsid w:val="00DF6531"/>
    <w:rsid w:val="00DF6824"/>
    <w:rsid w:val="00DF6973"/>
    <w:rsid w:val="00DF69A9"/>
    <w:rsid w:val="00DF6A83"/>
    <w:rsid w:val="00DF7226"/>
    <w:rsid w:val="00DF73EC"/>
    <w:rsid w:val="00DF7871"/>
    <w:rsid w:val="00DF7BC3"/>
    <w:rsid w:val="00E00368"/>
    <w:rsid w:val="00E005F5"/>
    <w:rsid w:val="00E00A07"/>
    <w:rsid w:val="00E00A92"/>
    <w:rsid w:val="00E0125C"/>
    <w:rsid w:val="00E01395"/>
    <w:rsid w:val="00E019EA"/>
    <w:rsid w:val="00E01A5C"/>
    <w:rsid w:val="00E028E6"/>
    <w:rsid w:val="00E02C20"/>
    <w:rsid w:val="00E0324B"/>
    <w:rsid w:val="00E0337F"/>
    <w:rsid w:val="00E0345F"/>
    <w:rsid w:val="00E03BEA"/>
    <w:rsid w:val="00E0401E"/>
    <w:rsid w:val="00E046C1"/>
    <w:rsid w:val="00E049DF"/>
    <w:rsid w:val="00E049EC"/>
    <w:rsid w:val="00E055DA"/>
    <w:rsid w:val="00E05A43"/>
    <w:rsid w:val="00E05FC4"/>
    <w:rsid w:val="00E0600C"/>
    <w:rsid w:val="00E06977"/>
    <w:rsid w:val="00E06AF4"/>
    <w:rsid w:val="00E0722D"/>
    <w:rsid w:val="00E073C8"/>
    <w:rsid w:val="00E075B8"/>
    <w:rsid w:val="00E07686"/>
    <w:rsid w:val="00E07E45"/>
    <w:rsid w:val="00E07EE5"/>
    <w:rsid w:val="00E1007C"/>
    <w:rsid w:val="00E101F9"/>
    <w:rsid w:val="00E102BD"/>
    <w:rsid w:val="00E1039D"/>
    <w:rsid w:val="00E103F8"/>
    <w:rsid w:val="00E10631"/>
    <w:rsid w:val="00E108C4"/>
    <w:rsid w:val="00E11075"/>
    <w:rsid w:val="00E11EB8"/>
    <w:rsid w:val="00E1273A"/>
    <w:rsid w:val="00E12933"/>
    <w:rsid w:val="00E12A5A"/>
    <w:rsid w:val="00E12AF0"/>
    <w:rsid w:val="00E12FB2"/>
    <w:rsid w:val="00E136AE"/>
    <w:rsid w:val="00E139D0"/>
    <w:rsid w:val="00E14336"/>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16A"/>
    <w:rsid w:val="00E32E0E"/>
    <w:rsid w:val="00E32E10"/>
    <w:rsid w:val="00E3305B"/>
    <w:rsid w:val="00E33506"/>
    <w:rsid w:val="00E3359C"/>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ADE"/>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5C5"/>
    <w:rsid w:val="00E50732"/>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CC"/>
    <w:rsid w:val="00E630F7"/>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492"/>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F7"/>
    <w:rsid w:val="00E86647"/>
    <w:rsid w:val="00E86BF7"/>
    <w:rsid w:val="00E87182"/>
    <w:rsid w:val="00E87775"/>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6D0"/>
    <w:rsid w:val="00EA0BD3"/>
    <w:rsid w:val="00EA0BFA"/>
    <w:rsid w:val="00EA0E05"/>
    <w:rsid w:val="00EA0E10"/>
    <w:rsid w:val="00EA1B4A"/>
    <w:rsid w:val="00EA1CC1"/>
    <w:rsid w:val="00EA2271"/>
    <w:rsid w:val="00EA2585"/>
    <w:rsid w:val="00EA2730"/>
    <w:rsid w:val="00EA28E5"/>
    <w:rsid w:val="00EA2C3C"/>
    <w:rsid w:val="00EA3002"/>
    <w:rsid w:val="00EA3641"/>
    <w:rsid w:val="00EA3D67"/>
    <w:rsid w:val="00EA3DB9"/>
    <w:rsid w:val="00EA430C"/>
    <w:rsid w:val="00EA475F"/>
    <w:rsid w:val="00EA4A36"/>
    <w:rsid w:val="00EA5029"/>
    <w:rsid w:val="00EA5335"/>
    <w:rsid w:val="00EA5979"/>
    <w:rsid w:val="00EA630B"/>
    <w:rsid w:val="00EA63AB"/>
    <w:rsid w:val="00EA6E29"/>
    <w:rsid w:val="00EA7B1C"/>
    <w:rsid w:val="00EA7CE6"/>
    <w:rsid w:val="00EA7E15"/>
    <w:rsid w:val="00EA7E9E"/>
    <w:rsid w:val="00EA7EF5"/>
    <w:rsid w:val="00EA7F1F"/>
    <w:rsid w:val="00EB019C"/>
    <w:rsid w:val="00EB05DC"/>
    <w:rsid w:val="00EB1705"/>
    <w:rsid w:val="00EB2435"/>
    <w:rsid w:val="00EB269A"/>
    <w:rsid w:val="00EB2814"/>
    <w:rsid w:val="00EB296A"/>
    <w:rsid w:val="00EB3495"/>
    <w:rsid w:val="00EB3828"/>
    <w:rsid w:val="00EB385B"/>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32E"/>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05"/>
    <w:rsid w:val="00EC6D68"/>
    <w:rsid w:val="00EC6D82"/>
    <w:rsid w:val="00EC7183"/>
    <w:rsid w:val="00EC71AB"/>
    <w:rsid w:val="00EC7EE8"/>
    <w:rsid w:val="00EC7F63"/>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7A"/>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317"/>
    <w:rsid w:val="00EE15CA"/>
    <w:rsid w:val="00EE18BB"/>
    <w:rsid w:val="00EE1938"/>
    <w:rsid w:val="00EE1CDA"/>
    <w:rsid w:val="00EE24B7"/>
    <w:rsid w:val="00EE2AAB"/>
    <w:rsid w:val="00EE3196"/>
    <w:rsid w:val="00EE3203"/>
    <w:rsid w:val="00EE3318"/>
    <w:rsid w:val="00EE33A6"/>
    <w:rsid w:val="00EE3DCB"/>
    <w:rsid w:val="00EE3E0A"/>
    <w:rsid w:val="00EE418F"/>
    <w:rsid w:val="00EE4825"/>
    <w:rsid w:val="00EE5112"/>
    <w:rsid w:val="00EE59F0"/>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00"/>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864"/>
    <w:rsid w:val="00F11267"/>
    <w:rsid w:val="00F1165E"/>
    <w:rsid w:val="00F11CF5"/>
    <w:rsid w:val="00F12B3D"/>
    <w:rsid w:val="00F1323A"/>
    <w:rsid w:val="00F13242"/>
    <w:rsid w:val="00F13555"/>
    <w:rsid w:val="00F1403E"/>
    <w:rsid w:val="00F140FE"/>
    <w:rsid w:val="00F1415B"/>
    <w:rsid w:val="00F14FB4"/>
    <w:rsid w:val="00F165FF"/>
    <w:rsid w:val="00F16B33"/>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7B9"/>
    <w:rsid w:val="00F37922"/>
    <w:rsid w:val="00F37AEF"/>
    <w:rsid w:val="00F37BD8"/>
    <w:rsid w:val="00F37DC6"/>
    <w:rsid w:val="00F40974"/>
    <w:rsid w:val="00F41D1F"/>
    <w:rsid w:val="00F42910"/>
    <w:rsid w:val="00F42C2B"/>
    <w:rsid w:val="00F431C7"/>
    <w:rsid w:val="00F4483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0860"/>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53D1"/>
    <w:rsid w:val="00F558E3"/>
    <w:rsid w:val="00F55AC5"/>
    <w:rsid w:val="00F564B4"/>
    <w:rsid w:val="00F56D31"/>
    <w:rsid w:val="00F57183"/>
    <w:rsid w:val="00F5765A"/>
    <w:rsid w:val="00F57C72"/>
    <w:rsid w:val="00F57E51"/>
    <w:rsid w:val="00F6021A"/>
    <w:rsid w:val="00F6021F"/>
    <w:rsid w:val="00F603EB"/>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7EC"/>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2EB"/>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87DE7"/>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D91"/>
    <w:rsid w:val="00F97F06"/>
    <w:rsid w:val="00FA009E"/>
    <w:rsid w:val="00FA0509"/>
    <w:rsid w:val="00FA0E7C"/>
    <w:rsid w:val="00FA1065"/>
    <w:rsid w:val="00FA17D6"/>
    <w:rsid w:val="00FA1B1E"/>
    <w:rsid w:val="00FA1CBF"/>
    <w:rsid w:val="00FA1D8F"/>
    <w:rsid w:val="00FA1EB0"/>
    <w:rsid w:val="00FA2002"/>
    <w:rsid w:val="00FA2526"/>
    <w:rsid w:val="00FA2AB0"/>
    <w:rsid w:val="00FA33A2"/>
    <w:rsid w:val="00FA3871"/>
    <w:rsid w:val="00FA3C84"/>
    <w:rsid w:val="00FA4131"/>
    <w:rsid w:val="00FA4813"/>
    <w:rsid w:val="00FA4845"/>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6B0A"/>
    <w:rsid w:val="00FA7A20"/>
    <w:rsid w:val="00FA7AA6"/>
    <w:rsid w:val="00FA7C04"/>
    <w:rsid w:val="00FB02E2"/>
    <w:rsid w:val="00FB0443"/>
    <w:rsid w:val="00FB0540"/>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470"/>
    <w:rsid w:val="00FB77BB"/>
    <w:rsid w:val="00FB7C38"/>
    <w:rsid w:val="00FC0038"/>
    <w:rsid w:val="00FC0AB4"/>
    <w:rsid w:val="00FC0B11"/>
    <w:rsid w:val="00FC0B9B"/>
    <w:rsid w:val="00FC0E12"/>
    <w:rsid w:val="00FC1190"/>
    <w:rsid w:val="00FC1859"/>
    <w:rsid w:val="00FC1A6A"/>
    <w:rsid w:val="00FC1AB5"/>
    <w:rsid w:val="00FC1E9B"/>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0259"/>
    <w:rsid w:val="00FD10D2"/>
    <w:rsid w:val="00FD1407"/>
    <w:rsid w:val="00FD19F2"/>
    <w:rsid w:val="00FD235B"/>
    <w:rsid w:val="00FD2804"/>
    <w:rsid w:val="00FD282A"/>
    <w:rsid w:val="00FD2A71"/>
    <w:rsid w:val="00FD2BDC"/>
    <w:rsid w:val="00FD3124"/>
    <w:rsid w:val="00FD3905"/>
    <w:rsid w:val="00FD4CC0"/>
    <w:rsid w:val="00FD5999"/>
    <w:rsid w:val="00FD5F4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4A7D"/>
    <w:rsid w:val="00FE5172"/>
    <w:rsid w:val="00FE5236"/>
    <w:rsid w:val="00FE5977"/>
    <w:rsid w:val="00FE5CB2"/>
    <w:rsid w:val="00FE65DB"/>
    <w:rsid w:val="00FE6DEC"/>
    <w:rsid w:val="00FE74E2"/>
    <w:rsid w:val="00FE74FC"/>
    <w:rsid w:val="00FE758C"/>
    <w:rsid w:val="00FE761D"/>
    <w:rsid w:val="00FE76FA"/>
    <w:rsid w:val="00FE7A09"/>
    <w:rsid w:val="00FF01C5"/>
    <w:rsid w:val="00FF0224"/>
    <w:rsid w:val="00FF0289"/>
    <w:rsid w:val="00FF02D6"/>
    <w:rsid w:val="00FF0895"/>
    <w:rsid w:val="00FF0BBB"/>
    <w:rsid w:val="00FF1455"/>
    <w:rsid w:val="00FF1716"/>
    <w:rsid w:val="00FF1920"/>
    <w:rsid w:val="00FF1ACF"/>
    <w:rsid w:val="00FF288C"/>
    <w:rsid w:val="00FF2A88"/>
    <w:rsid w:val="00FF37C5"/>
    <w:rsid w:val="00FF3A12"/>
    <w:rsid w:val="00FF3CFC"/>
    <w:rsid w:val="00FF43AF"/>
    <w:rsid w:val="00FF48E0"/>
    <w:rsid w:val="00FF5026"/>
    <w:rsid w:val="00FF5173"/>
    <w:rsid w:val="00FF51D0"/>
    <w:rsid w:val="00FF52CC"/>
    <w:rsid w:val="00FF52E3"/>
    <w:rsid w:val="00FF5D1A"/>
    <w:rsid w:val="00FF5F2E"/>
    <w:rsid w:val="00FF609A"/>
    <w:rsid w:val="00FF6CF6"/>
    <w:rsid w:val="00FF70CF"/>
    <w:rsid w:val="00FF72A3"/>
    <w:rsid w:val="00FF74BE"/>
    <w:rsid w:val="00FF78DB"/>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F13309"/>
  <w14:defaultImageDpi w14:val="330"/>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B361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286878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090147">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3466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HR33RHYHUWRF-4-5304</_dlc_DocId>
    <_dlc_DocIdUrl xmlns="c06861ca-3f08-4d07-bff7-bb15bac121f4">
      <Url>https://projects.qualcomm.com/sites/pentari/_layouts/15/DocIdRedir.aspx?ID=HR33RHYHUWRF-4-5304</Url>
      <Description>HR33RHYHUWRF-4-5304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678ED-EF02-4082-AE4E-C4EF1E8E2762}">
  <ds:schemaRefs>
    <ds:schemaRef ds:uri="http://schemas.microsoft.com/sharepoint/v3/contenttype/forms"/>
  </ds:schemaRefs>
</ds:datastoreItem>
</file>

<file path=customXml/itemProps2.xml><?xml version="1.0" encoding="utf-8"?>
<ds:datastoreItem xmlns:ds="http://schemas.openxmlformats.org/officeDocument/2006/customXml" ds:itemID="{C8D00F81-063A-466A-A26D-C73DE8744396}">
  <ds:schemaRefs>
    <ds:schemaRef ds:uri="http://schemas.microsoft.com/sharepoint/events"/>
  </ds:schemaRefs>
</ds:datastoreItem>
</file>

<file path=customXml/itemProps3.xml><?xml version="1.0" encoding="utf-8"?>
<ds:datastoreItem xmlns:ds="http://schemas.openxmlformats.org/officeDocument/2006/customXml" ds:itemID="{9CC5940B-869E-4845-B2FB-E9CC3F3DA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7FB683-DBBA-45BC-A8B9-C6C2620693F6}">
  <ds:schemaRefs>
    <ds:schemaRef ds:uri="http://purl.org/dc/terms/"/>
    <ds:schemaRef ds:uri="http://schemas.openxmlformats.org/package/2006/metadata/core-properties"/>
    <ds:schemaRef ds:uri="http://purl.org/dc/dcmitype/"/>
    <ds:schemaRef ds:uri="c06861ca-3f08-4d07-bff7-bb15bac121f4"/>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40C4B282-0031-471A-AF2C-48F338887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16120</TotalTime>
  <Pages>5</Pages>
  <Words>1992</Words>
  <Characters>10883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CSI Acquisition for Reciprocity Based Operation</vt:lpstr>
    </vt:vector>
  </TitlesOfParts>
  <Company>Qualcomm Inc.</Company>
  <LinksUpToDate>false</LinksUpToDate>
  <CharactersWithSpaces>12850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CSI Acquisition for Reciprocity Based Operation</dc:title>
  <dc:subject/>
  <dc:creator>Qualcomm Europe</dc:creator>
  <cp:keywords/>
  <dc:description/>
  <cp:lastModifiedBy>Yu Zhang</cp:lastModifiedBy>
  <cp:revision>529</cp:revision>
  <cp:lastPrinted>2017-01-02T07:16:00Z</cp:lastPrinted>
  <dcterms:created xsi:type="dcterms:W3CDTF">2015-04-02T06:13:00Z</dcterms:created>
  <dcterms:modified xsi:type="dcterms:W3CDTF">2017-08-12T05:29:00Z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aff81d95-3340-49c9-8846-74b666b4dba5</vt:lpwstr>
  </property>
</Properties>
</file>